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0" w:type="auto"/>
        <w:tblLook w:val="04A0" w:firstRow="1" w:lastRow="0" w:firstColumn="1" w:lastColumn="0" w:noHBand="0" w:noVBand="1"/>
      </w:tblPr>
      <w:tblGrid>
        <w:gridCol w:w="2405"/>
        <w:gridCol w:w="6372"/>
      </w:tblGrid>
      <w:tr w:rsidR="008B6468" w:rsidTr="008B6468">
        <w:tc>
          <w:tcPr>
            <w:tcW w:w="2405" w:type="dxa"/>
          </w:tcPr>
          <w:p w:rsidR="008B6468" w:rsidRPr="00872DE4" w:rsidRDefault="008B6468" w:rsidP="008B6468">
            <w:pPr>
              <w:rPr>
                <w:rFonts w:cs="Arial"/>
                <w:b/>
              </w:rPr>
            </w:pPr>
            <w:r w:rsidRPr="00872DE4">
              <w:rPr>
                <w:rFonts w:cs="Arial"/>
                <w:b/>
              </w:rPr>
              <w:t xml:space="preserve">EJE ESTRATÉGICO 2: </w:t>
            </w:r>
          </w:p>
        </w:tc>
        <w:tc>
          <w:tcPr>
            <w:tcW w:w="6372" w:type="dxa"/>
          </w:tcPr>
          <w:p w:rsidR="008B6468" w:rsidRPr="00872DE4" w:rsidRDefault="008B6468" w:rsidP="008B6468">
            <w:pPr>
              <w:rPr>
                <w:rFonts w:cs="Arial"/>
              </w:rPr>
            </w:pPr>
            <w:r w:rsidRPr="00872DE4">
              <w:rPr>
                <w:rFonts w:cs="Arial"/>
              </w:rPr>
              <w:t>UN ARCHIPIÉLAGO + EQUITATIVO</w:t>
            </w:r>
          </w:p>
        </w:tc>
      </w:tr>
      <w:tr w:rsidR="008B6468" w:rsidTr="008B6468">
        <w:tc>
          <w:tcPr>
            <w:tcW w:w="2405" w:type="dxa"/>
          </w:tcPr>
          <w:p w:rsidR="008B6468" w:rsidRPr="00872DE4" w:rsidRDefault="008B6468" w:rsidP="008B6468">
            <w:pPr>
              <w:rPr>
                <w:rFonts w:cs="Arial"/>
                <w:b/>
              </w:rPr>
            </w:pPr>
            <w:r w:rsidRPr="00872DE4">
              <w:rPr>
                <w:rFonts w:cs="Arial"/>
                <w:b/>
              </w:rPr>
              <w:t>COMPONENTE:</w:t>
            </w:r>
          </w:p>
        </w:tc>
        <w:tc>
          <w:tcPr>
            <w:tcW w:w="6372" w:type="dxa"/>
          </w:tcPr>
          <w:p w:rsidR="008B6468" w:rsidRPr="00872DE4" w:rsidRDefault="008B6468" w:rsidP="008B6468">
            <w:pPr>
              <w:rPr>
                <w:rFonts w:cs="Arial"/>
              </w:rPr>
            </w:pPr>
            <w:r w:rsidRPr="00872DE4">
              <w:rPr>
                <w:rFonts w:cs="Arial"/>
              </w:rPr>
              <w:t>SALUD COMO UN DERECHO.</w:t>
            </w:r>
          </w:p>
        </w:tc>
      </w:tr>
      <w:tr w:rsidR="008B6468" w:rsidTr="008B6468">
        <w:tc>
          <w:tcPr>
            <w:tcW w:w="2405" w:type="dxa"/>
          </w:tcPr>
          <w:p w:rsidR="008B6468" w:rsidRPr="00872DE4" w:rsidRDefault="008B6468" w:rsidP="008B6468">
            <w:pPr>
              <w:rPr>
                <w:rFonts w:cs="Arial"/>
                <w:b/>
              </w:rPr>
            </w:pPr>
            <w:r w:rsidRPr="00872DE4">
              <w:rPr>
                <w:rFonts w:cs="Arial"/>
                <w:b/>
              </w:rPr>
              <w:t>PROGRAMA</w:t>
            </w:r>
          </w:p>
        </w:tc>
        <w:tc>
          <w:tcPr>
            <w:tcW w:w="6372" w:type="dxa"/>
          </w:tcPr>
          <w:p w:rsidR="008B6468" w:rsidRPr="00872DE4" w:rsidRDefault="002D20F6" w:rsidP="008B6468">
            <w:pPr>
              <w:rPr>
                <w:rFonts w:cs="Arial"/>
              </w:rPr>
            </w:pPr>
            <w:r w:rsidRPr="002D20F6">
              <w:rPr>
                <w:rFonts w:cs="Arial"/>
              </w:rPr>
              <w:t>ATENCIÓN SIN BARRERAS</w:t>
            </w:r>
          </w:p>
        </w:tc>
      </w:tr>
      <w:tr w:rsidR="008B6468" w:rsidTr="008B6468">
        <w:tc>
          <w:tcPr>
            <w:tcW w:w="2405" w:type="dxa"/>
          </w:tcPr>
          <w:p w:rsidR="008B6468" w:rsidRPr="00872DE4" w:rsidRDefault="008B6468" w:rsidP="008B6468">
            <w:pPr>
              <w:rPr>
                <w:rFonts w:cs="Arial"/>
                <w:b/>
              </w:rPr>
            </w:pPr>
            <w:r w:rsidRPr="00872DE4">
              <w:rPr>
                <w:rFonts w:cs="Arial"/>
                <w:b/>
              </w:rPr>
              <w:t>SUB-PROGRAMA</w:t>
            </w:r>
          </w:p>
        </w:tc>
        <w:tc>
          <w:tcPr>
            <w:tcW w:w="6372" w:type="dxa"/>
          </w:tcPr>
          <w:p w:rsidR="008B6468" w:rsidRPr="00872DE4" w:rsidRDefault="002D20F6" w:rsidP="008B6468">
            <w:pPr>
              <w:rPr>
                <w:rFonts w:cs="Arial"/>
              </w:rPr>
            </w:pPr>
            <w:r w:rsidRPr="002D20F6">
              <w:rPr>
                <w:rFonts w:cs="Arial"/>
              </w:rPr>
              <w:t>FORTALECIMIENTO DE LA GOBERNABILIDAD Y AUTORIDAD SANITARIA</w:t>
            </w:r>
          </w:p>
        </w:tc>
      </w:tr>
      <w:tr w:rsidR="008B6468" w:rsidTr="008B6468">
        <w:tc>
          <w:tcPr>
            <w:tcW w:w="2405" w:type="dxa"/>
          </w:tcPr>
          <w:p w:rsidR="008B6468" w:rsidRPr="00872DE4" w:rsidRDefault="008B6468" w:rsidP="008B6468">
            <w:pPr>
              <w:rPr>
                <w:rFonts w:cs="Arial"/>
                <w:b/>
              </w:rPr>
            </w:pPr>
            <w:r w:rsidRPr="00872DE4">
              <w:rPr>
                <w:rFonts w:cs="Arial"/>
                <w:b/>
              </w:rPr>
              <w:t>PROYECTO:</w:t>
            </w:r>
          </w:p>
        </w:tc>
        <w:tc>
          <w:tcPr>
            <w:tcW w:w="6372" w:type="dxa"/>
          </w:tcPr>
          <w:p w:rsidR="008B6468" w:rsidRPr="00872DE4" w:rsidRDefault="00920728" w:rsidP="00920728">
            <w:pPr>
              <w:rPr>
                <w:rFonts w:cs="Arial"/>
              </w:rPr>
            </w:pPr>
            <w:r w:rsidRPr="00920728">
              <w:rPr>
                <w:rFonts w:cs="Arial"/>
              </w:rPr>
              <w:t xml:space="preserve">FORTALECIMIENTO DE LA AUTORIDAD SANITARIA en el Departamento de San Andres Providencia y Santa Catalina </w:t>
            </w:r>
            <w:r>
              <w:rPr>
                <w:rFonts w:cs="Arial"/>
              </w:rPr>
              <w:t>y</w:t>
            </w:r>
            <w:r w:rsidRPr="00920728">
              <w:rPr>
                <w:rFonts w:cs="Arial"/>
              </w:rPr>
              <w:t xml:space="preserve"> del Sistema Obligatorio de Garantía de la Calidad del Departamento</w:t>
            </w:r>
            <w:r>
              <w:rPr>
                <w:rFonts w:cs="Arial"/>
              </w:rPr>
              <w:t>.</w:t>
            </w:r>
          </w:p>
        </w:tc>
      </w:tr>
    </w:tbl>
    <w:p w:rsidR="008B6468" w:rsidRDefault="008B6468" w:rsidP="008B6468">
      <w:pPr>
        <w:rPr>
          <w:rFonts w:ascii="Arial Narrow" w:hAnsi="Arial Narrow" w:cs="Arial"/>
        </w:rPr>
      </w:pPr>
    </w:p>
    <w:tbl>
      <w:tblPr>
        <w:tblStyle w:val="Tablaconcuadrcula"/>
        <w:tblpPr w:leftFromText="141" w:rightFromText="141" w:vertAnchor="text" w:horzAnchor="margin" w:tblpY="103"/>
        <w:tblW w:w="0" w:type="auto"/>
        <w:tblLook w:val="04A0" w:firstRow="1" w:lastRow="0" w:firstColumn="1" w:lastColumn="0" w:noHBand="0" w:noVBand="1"/>
      </w:tblPr>
      <w:tblGrid>
        <w:gridCol w:w="4269"/>
        <w:gridCol w:w="2239"/>
        <w:gridCol w:w="2269"/>
      </w:tblGrid>
      <w:tr w:rsidR="00882E5F" w:rsidTr="00882E5F">
        <w:tc>
          <w:tcPr>
            <w:tcW w:w="4269" w:type="dxa"/>
            <w:vMerge w:val="restart"/>
            <w:tcBorders>
              <w:top w:val="single" w:sz="4" w:space="0" w:color="auto"/>
              <w:left w:val="single" w:sz="4" w:space="0" w:color="auto"/>
              <w:bottom w:val="single" w:sz="4" w:space="0" w:color="auto"/>
              <w:right w:val="single" w:sz="4" w:space="0" w:color="auto"/>
            </w:tcBorders>
          </w:tcPr>
          <w:p w:rsidR="00882E5F" w:rsidRDefault="00882E5F">
            <w:pPr>
              <w:rPr>
                <w:rFonts w:cs="Arial"/>
              </w:rPr>
            </w:pPr>
          </w:p>
          <w:p w:rsidR="00882E5F" w:rsidRDefault="00882E5F">
            <w:pPr>
              <w:rPr>
                <w:rFonts w:cs="Arial"/>
                <w:b/>
              </w:rPr>
            </w:pPr>
            <w:r>
              <w:rPr>
                <w:rFonts w:cs="Arial"/>
                <w:b/>
              </w:rPr>
              <w:t xml:space="preserve">Total Apropiación Recursos 2018: </w:t>
            </w:r>
          </w:p>
          <w:p w:rsidR="00882E5F" w:rsidRDefault="00882E5F">
            <w:pPr>
              <w:rPr>
                <w:rFonts w:cs="Arial"/>
              </w:rPr>
            </w:pPr>
          </w:p>
        </w:tc>
        <w:tc>
          <w:tcPr>
            <w:tcW w:w="2239" w:type="dxa"/>
            <w:tcBorders>
              <w:top w:val="single" w:sz="4" w:space="0" w:color="auto"/>
              <w:left w:val="single" w:sz="4" w:space="0" w:color="auto"/>
              <w:bottom w:val="single" w:sz="4" w:space="0" w:color="auto"/>
              <w:right w:val="single" w:sz="4" w:space="0" w:color="auto"/>
            </w:tcBorders>
            <w:hideMark/>
          </w:tcPr>
          <w:p w:rsidR="00882E5F" w:rsidRDefault="00882E5F">
            <w:pPr>
              <w:jc w:val="center"/>
              <w:rPr>
                <w:rFonts w:cs="Arial"/>
                <w:b/>
              </w:rPr>
            </w:pPr>
            <w:r>
              <w:rPr>
                <w:rFonts w:cs="Arial"/>
                <w:b/>
              </w:rPr>
              <w:t>Salud Ambiental</w:t>
            </w:r>
          </w:p>
        </w:tc>
        <w:tc>
          <w:tcPr>
            <w:tcW w:w="2269" w:type="dxa"/>
            <w:tcBorders>
              <w:top w:val="single" w:sz="4" w:space="0" w:color="auto"/>
              <w:left w:val="single" w:sz="4" w:space="0" w:color="auto"/>
              <w:bottom w:val="single" w:sz="4" w:space="0" w:color="auto"/>
              <w:right w:val="single" w:sz="4" w:space="0" w:color="auto"/>
            </w:tcBorders>
            <w:hideMark/>
          </w:tcPr>
          <w:p w:rsidR="00882E5F" w:rsidRDefault="00882E5F">
            <w:pPr>
              <w:jc w:val="center"/>
              <w:rPr>
                <w:rFonts w:cs="Arial"/>
                <w:b/>
              </w:rPr>
            </w:pPr>
            <w:r>
              <w:rPr>
                <w:rFonts w:cs="Arial"/>
                <w:b/>
              </w:rPr>
              <w:t>% Ejecución</w:t>
            </w:r>
          </w:p>
        </w:tc>
      </w:tr>
      <w:tr w:rsidR="00882E5F" w:rsidTr="00882E5F">
        <w:tc>
          <w:tcPr>
            <w:tcW w:w="0" w:type="auto"/>
            <w:vMerge/>
            <w:tcBorders>
              <w:top w:val="single" w:sz="4" w:space="0" w:color="auto"/>
              <w:left w:val="single" w:sz="4" w:space="0" w:color="auto"/>
              <w:bottom w:val="single" w:sz="4" w:space="0" w:color="auto"/>
              <w:right w:val="single" w:sz="4" w:space="0" w:color="auto"/>
            </w:tcBorders>
            <w:vAlign w:val="center"/>
            <w:hideMark/>
          </w:tcPr>
          <w:p w:rsidR="00882E5F" w:rsidRDefault="00882E5F">
            <w:pPr>
              <w:jc w:val="left"/>
              <w:rPr>
                <w:rFonts w:cs="Arial"/>
              </w:rPr>
            </w:pPr>
          </w:p>
        </w:tc>
        <w:tc>
          <w:tcPr>
            <w:tcW w:w="2239" w:type="dxa"/>
            <w:tcBorders>
              <w:top w:val="single" w:sz="4" w:space="0" w:color="auto"/>
              <w:left w:val="single" w:sz="4" w:space="0" w:color="auto"/>
              <w:bottom w:val="single" w:sz="4" w:space="0" w:color="auto"/>
              <w:right w:val="single" w:sz="4" w:space="0" w:color="auto"/>
            </w:tcBorders>
            <w:hideMark/>
          </w:tcPr>
          <w:p w:rsidR="00882E5F" w:rsidRDefault="00882E5F" w:rsidP="00882E5F">
            <w:pPr>
              <w:jc w:val="center"/>
              <w:rPr>
                <w:rFonts w:cs="Arial"/>
              </w:rPr>
            </w:pPr>
            <w:r>
              <w:rPr>
                <w:rFonts w:cs="Arial"/>
              </w:rPr>
              <w:t xml:space="preserve">$ </w:t>
            </w:r>
            <w:r>
              <w:rPr>
                <w:rFonts w:cs="Arial"/>
              </w:rPr>
              <w:t>400</w:t>
            </w:r>
            <w:r>
              <w:rPr>
                <w:rFonts w:cs="Arial"/>
              </w:rPr>
              <w:t>.</w:t>
            </w:r>
            <w:r>
              <w:rPr>
                <w:rFonts w:cs="Arial"/>
              </w:rPr>
              <w:t>000</w:t>
            </w:r>
            <w:r>
              <w:rPr>
                <w:rFonts w:cs="Arial"/>
              </w:rPr>
              <w:t>.</w:t>
            </w:r>
            <w:r>
              <w:rPr>
                <w:rFonts w:cs="Arial"/>
              </w:rPr>
              <w:t>000</w:t>
            </w:r>
          </w:p>
        </w:tc>
        <w:tc>
          <w:tcPr>
            <w:tcW w:w="2269" w:type="dxa"/>
            <w:tcBorders>
              <w:top w:val="single" w:sz="4" w:space="0" w:color="auto"/>
              <w:left w:val="single" w:sz="4" w:space="0" w:color="auto"/>
              <w:bottom w:val="single" w:sz="4" w:space="0" w:color="auto"/>
              <w:right w:val="single" w:sz="4" w:space="0" w:color="auto"/>
            </w:tcBorders>
            <w:hideMark/>
          </w:tcPr>
          <w:p w:rsidR="00882E5F" w:rsidRDefault="00882E5F" w:rsidP="00882E5F">
            <w:pPr>
              <w:jc w:val="center"/>
              <w:rPr>
                <w:rFonts w:cs="Arial"/>
              </w:rPr>
            </w:pPr>
            <w:r>
              <w:rPr>
                <w:rFonts w:cs="Arial"/>
              </w:rPr>
              <w:t xml:space="preserve">24.21 </w:t>
            </w:r>
            <w:r>
              <w:rPr>
                <w:rFonts w:cs="Arial"/>
              </w:rPr>
              <w:t>%</w:t>
            </w:r>
          </w:p>
        </w:tc>
      </w:tr>
    </w:tbl>
    <w:p w:rsidR="00882E5F" w:rsidRDefault="00882E5F" w:rsidP="008B6468">
      <w:pPr>
        <w:rPr>
          <w:rFonts w:ascii="Arial Narrow" w:hAnsi="Arial Narrow" w:cs="Arial"/>
        </w:rPr>
      </w:pPr>
    </w:p>
    <w:tbl>
      <w:tblPr>
        <w:tblStyle w:val="Tablaconcuadrcula"/>
        <w:tblW w:w="0" w:type="auto"/>
        <w:tblLook w:val="04A0" w:firstRow="1" w:lastRow="0" w:firstColumn="1" w:lastColumn="0" w:noHBand="0" w:noVBand="1"/>
      </w:tblPr>
      <w:tblGrid>
        <w:gridCol w:w="1708"/>
        <w:gridCol w:w="7069"/>
      </w:tblGrid>
      <w:tr w:rsidR="00920728" w:rsidTr="00920728">
        <w:tc>
          <w:tcPr>
            <w:tcW w:w="1708" w:type="dxa"/>
            <w:shd w:val="clear" w:color="auto" w:fill="auto"/>
          </w:tcPr>
          <w:p w:rsidR="00920728" w:rsidRPr="001C4EE2" w:rsidRDefault="00920728" w:rsidP="00920728">
            <w:pPr>
              <w:rPr>
                <w:rFonts w:cs="Arial"/>
                <w:b/>
                <w:sz w:val="22"/>
              </w:rPr>
            </w:pPr>
            <w:r>
              <w:rPr>
                <w:rFonts w:cs="Arial"/>
                <w:b/>
                <w:sz w:val="22"/>
              </w:rPr>
              <w:t>META</w:t>
            </w:r>
          </w:p>
        </w:tc>
        <w:tc>
          <w:tcPr>
            <w:tcW w:w="7069" w:type="dxa"/>
            <w:shd w:val="clear" w:color="auto" w:fill="auto"/>
          </w:tcPr>
          <w:p w:rsidR="00920728" w:rsidRDefault="00920728" w:rsidP="00920728">
            <w:pPr>
              <w:rPr>
                <w:rFonts w:cs="Arial"/>
              </w:rPr>
            </w:pPr>
            <w:r w:rsidRPr="00920728">
              <w:rPr>
                <w:rFonts w:cs="Arial"/>
              </w:rPr>
              <w:t>Porcentaje de prestadores que cumplen con los estándares de habilitación</w:t>
            </w:r>
            <w:r>
              <w:rPr>
                <w:rFonts w:cs="Arial"/>
              </w:rPr>
              <w:t xml:space="preserve">. </w:t>
            </w:r>
          </w:p>
          <w:p w:rsidR="00920728" w:rsidRPr="001C4EE2" w:rsidRDefault="00920728" w:rsidP="00920728">
            <w:pPr>
              <w:rPr>
                <w:rFonts w:cs="Arial"/>
              </w:rPr>
            </w:pPr>
          </w:p>
        </w:tc>
      </w:tr>
      <w:tr w:rsidR="001F2786" w:rsidTr="00920728">
        <w:tc>
          <w:tcPr>
            <w:tcW w:w="1708" w:type="dxa"/>
            <w:shd w:val="clear" w:color="auto" w:fill="auto"/>
          </w:tcPr>
          <w:p w:rsidR="001F2786" w:rsidRPr="00F4683C" w:rsidRDefault="001F2786" w:rsidP="001F2786">
            <w:pPr>
              <w:rPr>
                <w:rFonts w:cs="Arial"/>
                <w:b/>
                <w:sz w:val="22"/>
              </w:rPr>
            </w:pPr>
            <w:r w:rsidRPr="00F4683C">
              <w:rPr>
                <w:rFonts w:cs="Arial"/>
                <w:b/>
                <w:sz w:val="22"/>
              </w:rPr>
              <w:t>INDICADOR</w:t>
            </w:r>
          </w:p>
        </w:tc>
        <w:tc>
          <w:tcPr>
            <w:tcW w:w="7069" w:type="dxa"/>
            <w:shd w:val="clear" w:color="auto" w:fill="auto"/>
          </w:tcPr>
          <w:p w:rsidR="001F2786" w:rsidRPr="001C4EE2" w:rsidRDefault="001F2786" w:rsidP="001F2786">
            <w:pPr>
              <w:rPr>
                <w:rFonts w:cs="Arial"/>
              </w:rPr>
            </w:pPr>
            <w:r w:rsidRPr="00F4683C">
              <w:rPr>
                <w:rFonts w:cs="Arial"/>
              </w:rPr>
              <w:t>N° prestadores  de Servicios de Salud cumplen con los estándares de habilitación/N° Total prestadores  de Servicios de Salud Habilitados</w:t>
            </w:r>
          </w:p>
        </w:tc>
      </w:tr>
      <w:tr w:rsidR="00920728" w:rsidTr="00920728">
        <w:tc>
          <w:tcPr>
            <w:tcW w:w="1708" w:type="dxa"/>
            <w:shd w:val="clear" w:color="auto" w:fill="auto"/>
          </w:tcPr>
          <w:p w:rsidR="00920728" w:rsidRPr="001C4EE2" w:rsidRDefault="00920728" w:rsidP="00920728">
            <w:pPr>
              <w:rPr>
                <w:rFonts w:cs="Arial"/>
                <w:b/>
                <w:sz w:val="22"/>
              </w:rPr>
            </w:pPr>
            <w:r>
              <w:rPr>
                <w:rFonts w:cs="Arial"/>
                <w:b/>
                <w:sz w:val="22"/>
              </w:rPr>
              <w:t>ACTIVIDADES</w:t>
            </w:r>
          </w:p>
        </w:tc>
        <w:tc>
          <w:tcPr>
            <w:tcW w:w="7069" w:type="dxa"/>
            <w:shd w:val="clear" w:color="auto" w:fill="auto"/>
          </w:tcPr>
          <w:p w:rsidR="00920728" w:rsidRPr="00920728" w:rsidRDefault="00920728" w:rsidP="00920728">
            <w:pPr>
              <w:autoSpaceDE w:val="0"/>
              <w:autoSpaceDN w:val="0"/>
              <w:adjustRightInd w:val="0"/>
              <w:jc w:val="left"/>
              <w:rPr>
                <w:rFonts w:cs="Arial"/>
              </w:rPr>
            </w:pPr>
            <w:r w:rsidRPr="001C4EE2">
              <w:rPr>
                <w:rFonts w:cs="Arial"/>
              </w:rPr>
              <w:t xml:space="preserve">Acciones de inspección, vigilancia y control </w:t>
            </w:r>
            <w:r w:rsidRPr="00920728">
              <w:rPr>
                <w:rFonts w:cs="Arial"/>
              </w:rPr>
              <w:t>a través del Sistema Obligatorio de</w:t>
            </w:r>
            <w:r>
              <w:rPr>
                <w:rFonts w:cs="Arial"/>
              </w:rPr>
              <w:t xml:space="preserve"> </w:t>
            </w:r>
            <w:r w:rsidRPr="00920728">
              <w:rPr>
                <w:rFonts w:cs="Arial"/>
              </w:rPr>
              <w:t>Garantía de la Calidad en Salud: habilitación, PAME</w:t>
            </w:r>
            <w:bookmarkStart w:id="0" w:name="_GoBack"/>
            <w:bookmarkEnd w:id="0"/>
            <w:r w:rsidRPr="00920728">
              <w:rPr>
                <w:rFonts w:cs="Arial"/>
              </w:rPr>
              <w:t>C, Acreditación, entre</w:t>
            </w:r>
          </w:p>
          <w:p w:rsidR="00920728" w:rsidRPr="001C4EE2" w:rsidRDefault="00920728" w:rsidP="00920728">
            <w:pPr>
              <w:rPr>
                <w:rFonts w:cs="Arial"/>
              </w:rPr>
            </w:pPr>
            <w:r w:rsidRPr="00920728">
              <w:rPr>
                <w:rFonts w:cs="Arial"/>
              </w:rPr>
              <w:t>Otros.</w:t>
            </w:r>
          </w:p>
        </w:tc>
      </w:tr>
    </w:tbl>
    <w:p w:rsidR="00920728" w:rsidRDefault="00920728" w:rsidP="00FB4474">
      <w:pPr>
        <w:rPr>
          <w:rFonts w:cs="Arial"/>
        </w:rPr>
      </w:pPr>
    </w:p>
    <w:p w:rsidR="003D106C" w:rsidRPr="005C2F71" w:rsidRDefault="00972C2C" w:rsidP="003D106C">
      <w:pPr>
        <w:autoSpaceDE w:val="0"/>
        <w:autoSpaceDN w:val="0"/>
        <w:adjustRightInd w:val="0"/>
        <w:rPr>
          <w:rFonts w:cs="Arial"/>
          <w:sz w:val="20"/>
          <w:szCs w:val="22"/>
        </w:rPr>
      </w:pPr>
      <w:r w:rsidRPr="005C2F71">
        <w:rPr>
          <w:rFonts w:cs="Arial"/>
          <w:sz w:val="20"/>
          <w:szCs w:val="22"/>
        </w:rPr>
        <w:t xml:space="preserve">Decreto 1011 de 2006 </w:t>
      </w:r>
      <w:r w:rsidR="003D106C" w:rsidRPr="005C2F71">
        <w:rPr>
          <w:rFonts w:cs="Arial"/>
          <w:sz w:val="20"/>
          <w:szCs w:val="22"/>
        </w:rPr>
        <w:t>ARTÍCULO 4o.- COMPONENTES DEL SOGCS. Tendrá como componentes los siguientes:</w:t>
      </w:r>
    </w:p>
    <w:p w:rsidR="00920728" w:rsidRPr="005C2F71" w:rsidRDefault="00920728" w:rsidP="003D106C">
      <w:pPr>
        <w:autoSpaceDE w:val="0"/>
        <w:autoSpaceDN w:val="0"/>
        <w:adjustRightInd w:val="0"/>
        <w:rPr>
          <w:rFonts w:cs="Arial"/>
          <w:sz w:val="20"/>
          <w:szCs w:val="22"/>
        </w:rPr>
      </w:pPr>
    </w:p>
    <w:p w:rsidR="003D106C" w:rsidRPr="005C2F71" w:rsidRDefault="003D106C" w:rsidP="003D106C">
      <w:pPr>
        <w:autoSpaceDE w:val="0"/>
        <w:autoSpaceDN w:val="0"/>
        <w:adjustRightInd w:val="0"/>
        <w:rPr>
          <w:rFonts w:cs="Arial"/>
          <w:sz w:val="20"/>
          <w:szCs w:val="22"/>
        </w:rPr>
      </w:pPr>
      <w:r w:rsidRPr="005C2F71">
        <w:rPr>
          <w:rFonts w:cs="Arial"/>
          <w:sz w:val="20"/>
          <w:szCs w:val="22"/>
        </w:rPr>
        <w:t>1. El Sistema Único de Habilitación.</w:t>
      </w:r>
      <w:r w:rsidR="00D75A1F" w:rsidRPr="005C2F71">
        <w:rPr>
          <w:rFonts w:cs="Arial"/>
          <w:sz w:val="20"/>
          <w:szCs w:val="22"/>
        </w:rPr>
        <w:t xml:space="preserve"> </w:t>
      </w:r>
    </w:p>
    <w:p w:rsidR="003D106C" w:rsidRPr="005C2F71" w:rsidRDefault="003D106C" w:rsidP="003D106C">
      <w:pPr>
        <w:autoSpaceDE w:val="0"/>
        <w:autoSpaceDN w:val="0"/>
        <w:adjustRightInd w:val="0"/>
        <w:rPr>
          <w:rFonts w:cs="Arial"/>
          <w:sz w:val="20"/>
          <w:szCs w:val="22"/>
        </w:rPr>
      </w:pPr>
      <w:r w:rsidRPr="005C2F71">
        <w:rPr>
          <w:rFonts w:cs="Arial"/>
          <w:sz w:val="20"/>
          <w:szCs w:val="22"/>
        </w:rPr>
        <w:t>2. La Auditoria para el Mejoramiento de la Calidad de la Atención de Salud.</w:t>
      </w:r>
    </w:p>
    <w:p w:rsidR="003D106C" w:rsidRPr="005C2F71" w:rsidRDefault="003D106C" w:rsidP="003D106C">
      <w:pPr>
        <w:autoSpaceDE w:val="0"/>
        <w:autoSpaceDN w:val="0"/>
        <w:adjustRightInd w:val="0"/>
        <w:rPr>
          <w:rFonts w:cs="Arial"/>
          <w:sz w:val="20"/>
          <w:szCs w:val="22"/>
        </w:rPr>
      </w:pPr>
      <w:r w:rsidRPr="005C2F71">
        <w:rPr>
          <w:rFonts w:cs="Arial"/>
          <w:sz w:val="20"/>
          <w:szCs w:val="22"/>
        </w:rPr>
        <w:t>3. El Sistema Único de Acreditación.</w:t>
      </w:r>
    </w:p>
    <w:p w:rsidR="003D106C" w:rsidRPr="005C2F71" w:rsidRDefault="003D106C" w:rsidP="003D106C">
      <w:pPr>
        <w:rPr>
          <w:rFonts w:cs="Arial"/>
          <w:sz w:val="20"/>
          <w:szCs w:val="22"/>
        </w:rPr>
      </w:pPr>
      <w:r w:rsidRPr="005C2F71">
        <w:rPr>
          <w:rFonts w:cs="Arial"/>
          <w:sz w:val="20"/>
          <w:szCs w:val="22"/>
        </w:rPr>
        <w:t>4. El Sistema de Información para la Calidad.</w:t>
      </w:r>
    </w:p>
    <w:p w:rsidR="003D106C" w:rsidRPr="005C2F71" w:rsidRDefault="003D106C" w:rsidP="00FB4474">
      <w:pPr>
        <w:rPr>
          <w:rFonts w:cs="Arial"/>
          <w:b/>
          <w:sz w:val="18"/>
        </w:rPr>
      </w:pPr>
    </w:p>
    <w:p w:rsidR="003E3DDF" w:rsidRPr="005C2F71" w:rsidRDefault="003E3DDF" w:rsidP="00FB4474">
      <w:pPr>
        <w:rPr>
          <w:rFonts w:cs="Arial"/>
          <w:b/>
          <w:sz w:val="18"/>
        </w:rPr>
      </w:pPr>
      <w:r w:rsidRPr="005C2F71">
        <w:rPr>
          <w:rFonts w:cs="Arial"/>
          <w:b/>
          <w:sz w:val="18"/>
        </w:rPr>
        <w:t xml:space="preserve">HABILITACION: </w:t>
      </w:r>
    </w:p>
    <w:p w:rsidR="003E3DDF" w:rsidRPr="005C2F71" w:rsidRDefault="003E3DDF" w:rsidP="00FB4474">
      <w:pPr>
        <w:rPr>
          <w:rFonts w:cs="Arial"/>
          <w:b/>
          <w:sz w:val="18"/>
        </w:rPr>
      </w:pPr>
    </w:p>
    <w:p w:rsidR="00B77BEF" w:rsidRPr="005C2F71" w:rsidRDefault="00B77BEF" w:rsidP="00FB4474">
      <w:pPr>
        <w:rPr>
          <w:sz w:val="20"/>
        </w:rPr>
      </w:pPr>
      <w:r w:rsidRPr="005C2F71">
        <w:rPr>
          <w:rFonts w:cs="Arial"/>
          <w:sz w:val="20"/>
          <w:szCs w:val="22"/>
        </w:rPr>
        <w:t>El área de Habilitación del SIUH de la Secretaria de Salud ha llevado a cabo la c</w:t>
      </w:r>
      <w:r w:rsidR="003E3DDF" w:rsidRPr="005C2F71">
        <w:rPr>
          <w:rFonts w:cs="Arial"/>
          <w:sz w:val="20"/>
          <w:szCs w:val="22"/>
        </w:rPr>
        <w:t xml:space="preserve">ontratación de </w:t>
      </w:r>
      <w:r w:rsidRPr="005C2F71">
        <w:rPr>
          <w:rFonts w:cs="Arial"/>
          <w:sz w:val="20"/>
          <w:szCs w:val="22"/>
        </w:rPr>
        <w:t xml:space="preserve">profesionales </w:t>
      </w:r>
      <w:r w:rsidR="003E3DDF" w:rsidRPr="005C2F71">
        <w:rPr>
          <w:rFonts w:cs="Arial"/>
          <w:sz w:val="20"/>
          <w:szCs w:val="22"/>
        </w:rPr>
        <w:t xml:space="preserve">Verificadores de Condiciones de Habilitación de servicios de Salud </w:t>
      </w:r>
      <w:r w:rsidRPr="005C2F71">
        <w:rPr>
          <w:rFonts w:cs="Arial"/>
          <w:sz w:val="20"/>
          <w:szCs w:val="22"/>
        </w:rPr>
        <w:t xml:space="preserve">con  los perfiles de Enfermería e Ingeniería Biomédica con el </w:t>
      </w:r>
      <w:r w:rsidR="003E3DDF" w:rsidRPr="005C2F71">
        <w:rPr>
          <w:sz w:val="20"/>
        </w:rPr>
        <w:t xml:space="preserve">objeto </w:t>
      </w:r>
      <w:r w:rsidRPr="005C2F71">
        <w:rPr>
          <w:sz w:val="20"/>
        </w:rPr>
        <w:t xml:space="preserve">realizar las visitas de verificación y de asistencia técnica a los prestadores de servicios de salud </w:t>
      </w:r>
      <w:r w:rsidR="003E3DDF" w:rsidRPr="005C2F71">
        <w:rPr>
          <w:sz w:val="20"/>
        </w:rPr>
        <w:t>en el Departamento de San Andrés y Providencia</w:t>
      </w:r>
      <w:r w:rsidRPr="005C2F71">
        <w:rPr>
          <w:sz w:val="20"/>
        </w:rPr>
        <w:t xml:space="preserve">. </w:t>
      </w:r>
    </w:p>
    <w:p w:rsidR="00B77BEF" w:rsidRPr="005C2F71" w:rsidRDefault="00B77BEF" w:rsidP="00FB4474">
      <w:pPr>
        <w:rPr>
          <w:sz w:val="20"/>
        </w:rPr>
      </w:pPr>
    </w:p>
    <w:p w:rsidR="005C2F71" w:rsidRPr="005C2F71" w:rsidRDefault="005C2F71" w:rsidP="005C2F71">
      <w:pPr>
        <w:spacing w:after="200" w:line="276" w:lineRule="auto"/>
        <w:rPr>
          <w:rFonts w:eastAsia="Calibri" w:cs="Arial"/>
          <w:sz w:val="20"/>
          <w:szCs w:val="24"/>
          <w:lang w:val="es-CO" w:eastAsia="en-US"/>
        </w:rPr>
      </w:pPr>
      <w:r w:rsidRPr="005C2F71">
        <w:rPr>
          <w:rFonts w:eastAsia="Calibri" w:cs="Arial"/>
          <w:sz w:val="20"/>
          <w:szCs w:val="24"/>
          <w:lang w:val="es-CO" w:eastAsia="en-US"/>
        </w:rPr>
        <w:t xml:space="preserve">Durante el </w:t>
      </w:r>
      <w:r w:rsidR="00EF2BE3" w:rsidRPr="005C2F71">
        <w:rPr>
          <w:rFonts w:eastAsia="Calibri" w:cs="Arial"/>
          <w:sz w:val="20"/>
          <w:szCs w:val="24"/>
          <w:lang w:val="es-CO" w:eastAsia="en-US"/>
        </w:rPr>
        <w:t>periodo comprendido</w:t>
      </w:r>
      <w:r w:rsidRPr="005C2F71">
        <w:rPr>
          <w:rFonts w:eastAsia="Calibri" w:cs="Arial"/>
          <w:sz w:val="20"/>
          <w:szCs w:val="24"/>
          <w:lang w:val="es-CO" w:eastAsia="en-US"/>
        </w:rPr>
        <w:t xml:space="preserve"> entre </w:t>
      </w:r>
      <w:r w:rsidR="00EF2BE3">
        <w:rPr>
          <w:rFonts w:eastAsia="Calibri" w:cs="Arial"/>
          <w:sz w:val="20"/>
          <w:szCs w:val="24"/>
          <w:lang w:val="es-CO" w:eastAsia="en-US"/>
        </w:rPr>
        <w:t xml:space="preserve">el 30 </w:t>
      </w:r>
      <w:r w:rsidR="00D239DC">
        <w:rPr>
          <w:rFonts w:eastAsia="Calibri" w:cs="Arial"/>
          <w:sz w:val="20"/>
          <w:szCs w:val="24"/>
          <w:lang w:val="es-CO" w:eastAsia="en-US"/>
        </w:rPr>
        <w:t xml:space="preserve">enero </w:t>
      </w:r>
      <w:r w:rsidRPr="005C2F71">
        <w:rPr>
          <w:rFonts w:eastAsia="Calibri" w:cs="Arial"/>
          <w:sz w:val="20"/>
          <w:szCs w:val="24"/>
          <w:lang w:val="es-CO" w:eastAsia="en-US"/>
        </w:rPr>
        <w:t xml:space="preserve">a </w:t>
      </w:r>
      <w:r w:rsidR="001445AE">
        <w:rPr>
          <w:rFonts w:eastAsia="Calibri" w:cs="Arial"/>
          <w:sz w:val="20"/>
          <w:szCs w:val="24"/>
          <w:lang w:val="es-CO" w:eastAsia="en-US"/>
        </w:rPr>
        <w:t>noviembre</w:t>
      </w:r>
      <w:r w:rsidR="006B77B8">
        <w:rPr>
          <w:rFonts w:eastAsia="Calibri" w:cs="Arial"/>
          <w:sz w:val="20"/>
          <w:szCs w:val="24"/>
          <w:lang w:val="es-CO" w:eastAsia="en-US"/>
        </w:rPr>
        <w:t xml:space="preserve"> del 2018</w:t>
      </w:r>
      <w:r w:rsidRPr="005C2F71">
        <w:rPr>
          <w:rFonts w:eastAsia="Calibri" w:cs="Arial"/>
          <w:sz w:val="20"/>
          <w:szCs w:val="24"/>
          <w:lang w:val="es-CO" w:eastAsia="en-US"/>
        </w:rPr>
        <w:t xml:space="preserve"> en el área de habilitación de la secretaria de </w:t>
      </w:r>
      <w:r w:rsidRPr="00EF2BE3">
        <w:rPr>
          <w:rFonts w:cs="Arial"/>
          <w:sz w:val="20"/>
          <w:szCs w:val="22"/>
        </w:rPr>
        <w:t>salud</w:t>
      </w:r>
      <w:r w:rsidRPr="005C2F71">
        <w:rPr>
          <w:rFonts w:eastAsia="Calibri" w:cs="Arial"/>
          <w:sz w:val="20"/>
          <w:szCs w:val="24"/>
          <w:lang w:val="es-CO" w:eastAsia="en-US"/>
        </w:rPr>
        <w:t xml:space="preserve"> </w:t>
      </w:r>
      <w:r w:rsidR="00EF2BE3" w:rsidRPr="005C2F71">
        <w:rPr>
          <w:rFonts w:eastAsia="Calibri" w:cs="Arial"/>
          <w:sz w:val="20"/>
          <w:szCs w:val="24"/>
          <w:lang w:val="es-CO" w:eastAsia="en-US"/>
        </w:rPr>
        <w:t>departamental se</w:t>
      </w:r>
      <w:r w:rsidRPr="005C2F71">
        <w:rPr>
          <w:rFonts w:eastAsia="Calibri" w:cs="Arial"/>
          <w:sz w:val="20"/>
          <w:szCs w:val="24"/>
          <w:lang w:val="es-CO" w:eastAsia="en-US"/>
        </w:rPr>
        <w:t xml:space="preserve"> ejecutaron las siguientes actividades:</w:t>
      </w:r>
    </w:p>
    <w:p w:rsidR="00EF2BE3" w:rsidRPr="00EF2BE3" w:rsidRDefault="00EF2BE3" w:rsidP="00EF2BE3">
      <w:pPr>
        <w:rPr>
          <w:rFonts w:eastAsia="Calibri" w:cs="Arial"/>
          <w:sz w:val="20"/>
          <w:lang w:val="es-CO" w:eastAsia="en-US"/>
        </w:rPr>
      </w:pPr>
      <w:r w:rsidRPr="00EF2BE3">
        <w:rPr>
          <w:rFonts w:eastAsia="Calibri" w:cs="Arial"/>
          <w:sz w:val="20"/>
          <w:szCs w:val="24"/>
          <w:lang w:val="es-CO" w:eastAsia="en-US"/>
        </w:rPr>
        <w:t xml:space="preserve">PRESTADORES INSCRITOS EN EL REPS: a continuación, se hace mención de la cantidad de prestadores inscritos ante el REPS y la cantidad de visitas que se realizaron durante el periodo de </w:t>
      </w:r>
      <w:r w:rsidRPr="00EF2BE3">
        <w:rPr>
          <w:rFonts w:eastAsia="Calibri" w:cs="Arial"/>
          <w:sz w:val="20"/>
          <w:lang w:val="es-CO" w:eastAsia="en-US"/>
        </w:rPr>
        <w:t xml:space="preserve">contratación, cubriendo un total del 65%. </w:t>
      </w:r>
    </w:p>
    <w:p w:rsidR="00EF2BE3" w:rsidRPr="00EF2BE3" w:rsidRDefault="00EF2BE3" w:rsidP="00EF2BE3">
      <w:pPr>
        <w:rPr>
          <w:rFonts w:eastAsia="Calibri" w:cs="Arial"/>
          <w:sz w:val="20"/>
          <w:lang w:val="es-CO" w:eastAsia="en-US"/>
        </w:rPr>
      </w:pPr>
    </w:p>
    <w:tbl>
      <w:tblPr>
        <w:tblStyle w:val="Tablaconcuadrcula"/>
        <w:tblW w:w="9072" w:type="dxa"/>
        <w:jc w:val="center"/>
        <w:tblLook w:val="04A0" w:firstRow="1" w:lastRow="0" w:firstColumn="1" w:lastColumn="0" w:noHBand="0" w:noVBand="1"/>
      </w:tblPr>
      <w:tblGrid>
        <w:gridCol w:w="4257"/>
        <w:gridCol w:w="1276"/>
        <w:gridCol w:w="1696"/>
        <w:gridCol w:w="1843"/>
      </w:tblGrid>
      <w:tr w:rsidR="00EF2BE3" w:rsidRPr="00EF2BE3" w:rsidTr="00EF2BE3">
        <w:trPr>
          <w:jc w:val="center"/>
        </w:trPr>
        <w:tc>
          <w:tcPr>
            <w:tcW w:w="4257" w:type="dxa"/>
            <w:vAlign w:val="center"/>
          </w:tcPr>
          <w:p w:rsidR="00EF2BE3" w:rsidRPr="00EF2BE3" w:rsidRDefault="00EF2BE3" w:rsidP="00EF2BE3">
            <w:pPr>
              <w:jc w:val="center"/>
              <w:rPr>
                <w:rFonts w:cs="Arial"/>
                <w:b/>
              </w:rPr>
            </w:pPr>
            <w:r w:rsidRPr="00EF2BE3">
              <w:rPr>
                <w:rFonts w:cs="Arial"/>
                <w:b/>
              </w:rPr>
              <w:t>PRESTADORES</w:t>
            </w:r>
          </w:p>
        </w:tc>
        <w:tc>
          <w:tcPr>
            <w:tcW w:w="1276" w:type="dxa"/>
            <w:vAlign w:val="center"/>
          </w:tcPr>
          <w:p w:rsidR="00EF2BE3" w:rsidRPr="00EF2BE3" w:rsidRDefault="00EF2BE3" w:rsidP="00EF2BE3">
            <w:pPr>
              <w:jc w:val="center"/>
              <w:rPr>
                <w:rFonts w:cs="Arial"/>
                <w:b/>
              </w:rPr>
            </w:pPr>
            <w:r w:rsidRPr="00EF2BE3">
              <w:rPr>
                <w:rFonts w:cs="Arial"/>
                <w:b/>
              </w:rPr>
              <w:t>CANTIDAD</w:t>
            </w:r>
          </w:p>
        </w:tc>
        <w:tc>
          <w:tcPr>
            <w:tcW w:w="1696" w:type="dxa"/>
            <w:vAlign w:val="center"/>
          </w:tcPr>
          <w:p w:rsidR="00EF2BE3" w:rsidRPr="00EF2BE3" w:rsidRDefault="00EF2BE3" w:rsidP="00EF2BE3">
            <w:pPr>
              <w:jc w:val="center"/>
              <w:rPr>
                <w:rFonts w:cs="Arial"/>
                <w:b/>
              </w:rPr>
            </w:pPr>
            <w:r w:rsidRPr="00EF2BE3">
              <w:rPr>
                <w:rFonts w:cs="Arial"/>
                <w:b/>
              </w:rPr>
              <w:t>CANTIDAD VISITADOS</w:t>
            </w:r>
          </w:p>
        </w:tc>
        <w:tc>
          <w:tcPr>
            <w:tcW w:w="1843" w:type="dxa"/>
            <w:vAlign w:val="center"/>
          </w:tcPr>
          <w:p w:rsidR="00EF2BE3" w:rsidRPr="00EF2BE3" w:rsidRDefault="00EF2BE3" w:rsidP="00EF2BE3">
            <w:pPr>
              <w:jc w:val="center"/>
              <w:rPr>
                <w:rFonts w:cs="Arial"/>
                <w:b/>
              </w:rPr>
            </w:pPr>
            <w:r w:rsidRPr="00EF2BE3">
              <w:rPr>
                <w:rFonts w:cs="Arial"/>
                <w:b/>
              </w:rPr>
              <w:t>PORCENTAJE CUBRIMIENTO</w:t>
            </w:r>
          </w:p>
        </w:tc>
      </w:tr>
      <w:tr w:rsidR="00EF2BE3" w:rsidRPr="00EF2BE3" w:rsidTr="00EF2BE3">
        <w:trPr>
          <w:jc w:val="center"/>
        </w:trPr>
        <w:tc>
          <w:tcPr>
            <w:tcW w:w="4257" w:type="dxa"/>
            <w:vAlign w:val="center"/>
          </w:tcPr>
          <w:p w:rsidR="00EF2BE3" w:rsidRPr="00EF2BE3" w:rsidRDefault="00EF2BE3" w:rsidP="00EF2BE3">
            <w:pPr>
              <w:rPr>
                <w:rFonts w:cs="Arial"/>
              </w:rPr>
            </w:pPr>
            <w:r w:rsidRPr="00EF2BE3">
              <w:rPr>
                <w:rFonts w:cs="Arial"/>
              </w:rPr>
              <w:t>IPS</w:t>
            </w:r>
          </w:p>
        </w:tc>
        <w:tc>
          <w:tcPr>
            <w:tcW w:w="1276" w:type="dxa"/>
            <w:vAlign w:val="center"/>
          </w:tcPr>
          <w:p w:rsidR="00EF2BE3" w:rsidRPr="00EF2BE3" w:rsidRDefault="00EF2BE3" w:rsidP="00EF2BE3">
            <w:pPr>
              <w:jc w:val="center"/>
              <w:rPr>
                <w:rFonts w:cs="Arial"/>
              </w:rPr>
            </w:pPr>
            <w:r w:rsidRPr="00EF2BE3">
              <w:rPr>
                <w:rFonts w:cs="Arial"/>
              </w:rPr>
              <w:t>14</w:t>
            </w:r>
          </w:p>
        </w:tc>
        <w:tc>
          <w:tcPr>
            <w:tcW w:w="1696" w:type="dxa"/>
            <w:vAlign w:val="center"/>
          </w:tcPr>
          <w:p w:rsidR="00EF2BE3" w:rsidRPr="00EF2BE3" w:rsidRDefault="00EF2BE3" w:rsidP="00EF2BE3">
            <w:pPr>
              <w:jc w:val="center"/>
              <w:rPr>
                <w:rFonts w:cs="Arial"/>
              </w:rPr>
            </w:pPr>
            <w:r w:rsidRPr="00EF2BE3">
              <w:rPr>
                <w:rFonts w:cs="Arial"/>
              </w:rPr>
              <w:t>13</w:t>
            </w:r>
          </w:p>
        </w:tc>
        <w:tc>
          <w:tcPr>
            <w:tcW w:w="1843" w:type="dxa"/>
            <w:vAlign w:val="center"/>
          </w:tcPr>
          <w:p w:rsidR="00EF2BE3" w:rsidRPr="00EF2BE3" w:rsidRDefault="00EF2BE3" w:rsidP="00EF2BE3">
            <w:pPr>
              <w:jc w:val="center"/>
              <w:rPr>
                <w:rFonts w:cs="Arial"/>
              </w:rPr>
            </w:pPr>
            <w:r w:rsidRPr="00EF2BE3">
              <w:rPr>
                <w:rFonts w:cs="Arial"/>
              </w:rPr>
              <w:t>93%</w:t>
            </w:r>
          </w:p>
        </w:tc>
      </w:tr>
      <w:tr w:rsidR="00EF2BE3" w:rsidRPr="00EF2BE3" w:rsidTr="00EF2BE3">
        <w:trPr>
          <w:jc w:val="center"/>
        </w:trPr>
        <w:tc>
          <w:tcPr>
            <w:tcW w:w="4257" w:type="dxa"/>
            <w:vAlign w:val="center"/>
          </w:tcPr>
          <w:p w:rsidR="00EF2BE3" w:rsidRPr="00EF2BE3" w:rsidRDefault="00EF2BE3" w:rsidP="00EF2BE3">
            <w:pPr>
              <w:rPr>
                <w:rFonts w:cs="Arial"/>
              </w:rPr>
            </w:pPr>
            <w:r w:rsidRPr="00EF2BE3">
              <w:rPr>
                <w:rFonts w:cs="Arial"/>
              </w:rPr>
              <w:t>Prestadores independientes</w:t>
            </w:r>
          </w:p>
        </w:tc>
        <w:tc>
          <w:tcPr>
            <w:tcW w:w="1276" w:type="dxa"/>
            <w:vAlign w:val="center"/>
          </w:tcPr>
          <w:p w:rsidR="00EF2BE3" w:rsidRPr="00EF2BE3" w:rsidRDefault="00EF2BE3" w:rsidP="00EF2BE3">
            <w:pPr>
              <w:jc w:val="center"/>
              <w:rPr>
                <w:rFonts w:cs="Arial"/>
              </w:rPr>
            </w:pPr>
            <w:r w:rsidRPr="00EF2BE3">
              <w:rPr>
                <w:rFonts w:cs="Arial"/>
              </w:rPr>
              <w:t>65</w:t>
            </w:r>
          </w:p>
        </w:tc>
        <w:tc>
          <w:tcPr>
            <w:tcW w:w="1696" w:type="dxa"/>
            <w:vAlign w:val="center"/>
          </w:tcPr>
          <w:p w:rsidR="00EF2BE3" w:rsidRPr="00EF2BE3" w:rsidRDefault="00EF2BE3" w:rsidP="00EF2BE3">
            <w:pPr>
              <w:jc w:val="center"/>
              <w:rPr>
                <w:rFonts w:cs="Arial"/>
              </w:rPr>
            </w:pPr>
            <w:r w:rsidRPr="00EF2BE3">
              <w:rPr>
                <w:rFonts w:cs="Arial"/>
              </w:rPr>
              <w:t>39</w:t>
            </w:r>
          </w:p>
        </w:tc>
        <w:tc>
          <w:tcPr>
            <w:tcW w:w="1843" w:type="dxa"/>
            <w:vAlign w:val="center"/>
          </w:tcPr>
          <w:p w:rsidR="00EF2BE3" w:rsidRPr="00EF2BE3" w:rsidRDefault="00EF2BE3" w:rsidP="00EF2BE3">
            <w:pPr>
              <w:jc w:val="center"/>
              <w:rPr>
                <w:rFonts w:cs="Arial"/>
              </w:rPr>
            </w:pPr>
            <w:r w:rsidRPr="00EF2BE3">
              <w:rPr>
                <w:rFonts w:cs="Arial"/>
              </w:rPr>
              <w:t>60%</w:t>
            </w:r>
          </w:p>
        </w:tc>
      </w:tr>
      <w:tr w:rsidR="00EF2BE3" w:rsidRPr="00EF2BE3" w:rsidTr="00EF2BE3">
        <w:trPr>
          <w:jc w:val="center"/>
        </w:trPr>
        <w:tc>
          <w:tcPr>
            <w:tcW w:w="4257" w:type="dxa"/>
            <w:vAlign w:val="center"/>
          </w:tcPr>
          <w:p w:rsidR="00EF2BE3" w:rsidRPr="00EF2BE3" w:rsidRDefault="00EF2BE3" w:rsidP="00EF2BE3">
            <w:pPr>
              <w:rPr>
                <w:rFonts w:cs="Arial"/>
              </w:rPr>
            </w:pPr>
            <w:r w:rsidRPr="00EF2BE3">
              <w:rPr>
                <w:rFonts w:cs="Arial"/>
              </w:rPr>
              <w:t>Objeto social diferente a la prestación del servicio de salud</w:t>
            </w:r>
          </w:p>
        </w:tc>
        <w:tc>
          <w:tcPr>
            <w:tcW w:w="1276" w:type="dxa"/>
            <w:vAlign w:val="center"/>
          </w:tcPr>
          <w:p w:rsidR="00EF2BE3" w:rsidRPr="00EF2BE3" w:rsidRDefault="00EF2BE3" w:rsidP="00EF2BE3">
            <w:pPr>
              <w:jc w:val="center"/>
              <w:rPr>
                <w:rFonts w:cs="Arial"/>
              </w:rPr>
            </w:pPr>
            <w:r w:rsidRPr="00EF2BE3">
              <w:rPr>
                <w:rFonts w:cs="Arial"/>
              </w:rPr>
              <w:t>5</w:t>
            </w:r>
          </w:p>
        </w:tc>
        <w:tc>
          <w:tcPr>
            <w:tcW w:w="1696" w:type="dxa"/>
            <w:vAlign w:val="center"/>
          </w:tcPr>
          <w:p w:rsidR="00EF2BE3" w:rsidRPr="00EF2BE3" w:rsidRDefault="00EF2BE3" w:rsidP="00EF2BE3">
            <w:pPr>
              <w:jc w:val="center"/>
              <w:rPr>
                <w:rFonts w:cs="Arial"/>
              </w:rPr>
            </w:pPr>
            <w:r w:rsidRPr="00EF2BE3">
              <w:rPr>
                <w:rFonts w:cs="Arial"/>
              </w:rPr>
              <w:t>2</w:t>
            </w:r>
          </w:p>
        </w:tc>
        <w:tc>
          <w:tcPr>
            <w:tcW w:w="1843" w:type="dxa"/>
            <w:vAlign w:val="center"/>
          </w:tcPr>
          <w:p w:rsidR="00EF2BE3" w:rsidRPr="00EF2BE3" w:rsidRDefault="00EF2BE3" w:rsidP="00EF2BE3">
            <w:pPr>
              <w:jc w:val="center"/>
              <w:rPr>
                <w:rFonts w:cs="Arial"/>
              </w:rPr>
            </w:pPr>
            <w:r w:rsidRPr="00EF2BE3">
              <w:rPr>
                <w:rFonts w:cs="Arial"/>
              </w:rPr>
              <w:t>40%</w:t>
            </w:r>
          </w:p>
        </w:tc>
      </w:tr>
      <w:tr w:rsidR="00EF2BE3" w:rsidRPr="00EF2BE3" w:rsidTr="00EF2BE3">
        <w:trPr>
          <w:jc w:val="center"/>
        </w:trPr>
        <w:tc>
          <w:tcPr>
            <w:tcW w:w="4257" w:type="dxa"/>
            <w:vAlign w:val="center"/>
          </w:tcPr>
          <w:p w:rsidR="00EF2BE3" w:rsidRPr="00EF2BE3" w:rsidRDefault="00EF2BE3" w:rsidP="00EF2BE3">
            <w:pPr>
              <w:rPr>
                <w:rFonts w:cs="Arial"/>
              </w:rPr>
            </w:pPr>
            <w:r w:rsidRPr="00EF2BE3">
              <w:rPr>
                <w:rFonts w:cs="Arial"/>
              </w:rPr>
              <w:t>Transporte especial de pacientes</w:t>
            </w:r>
          </w:p>
        </w:tc>
        <w:tc>
          <w:tcPr>
            <w:tcW w:w="1276" w:type="dxa"/>
            <w:vAlign w:val="center"/>
          </w:tcPr>
          <w:p w:rsidR="00EF2BE3" w:rsidRPr="00EF2BE3" w:rsidRDefault="00EF2BE3" w:rsidP="00EF2BE3">
            <w:pPr>
              <w:jc w:val="center"/>
              <w:rPr>
                <w:rFonts w:cs="Arial"/>
              </w:rPr>
            </w:pPr>
            <w:r w:rsidRPr="00EF2BE3">
              <w:rPr>
                <w:rFonts w:cs="Arial"/>
              </w:rPr>
              <w:t>1</w:t>
            </w:r>
          </w:p>
        </w:tc>
        <w:tc>
          <w:tcPr>
            <w:tcW w:w="1696" w:type="dxa"/>
            <w:vAlign w:val="center"/>
          </w:tcPr>
          <w:p w:rsidR="00EF2BE3" w:rsidRPr="00EF2BE3" w:rsidRDefault="00EF2BE3" w:rsidP="00EF2BE3">
            <w:pPr>
              <w:jc w:val="center"/>
              <w:rPr>
                <w:rFonts w:cs="Arial"/>
              </w:rPr>
            </w:pPr>
            <w:r w:rsidRPr="00EF2BE3">
              <w:rPr>
                <w:rFonts w:cs="Arial"/>
              </w:rPr>
              <w:t>1</w:t>
            </w:r>
          </w:p>
        </w:tc>
        <w:tc>
          <w:tcPr>
            <w:tcW w:w="1843" w:type="dxa"/>
            <w:vAlign w:val="center"/>
          </w:tcPr>
          <w:p w:rsidR="00EF2BE3" w:rsidRPr="00EF2BE3" w:rsidRDefault="00EF2BE3" w:rsidP="00EF2BE3">
            <w:pPr>
              <w:jc w:val="center"/>
              <w:rPr>
                <w:rFonts w:cs="Arial"/>
              </w:rPr>
            </w:pPr>
            <w:r w:rsidRPr="00EF2BE3">
              <w:rPr>
                <w:rFonts w:cs="Arial"/>
              </w:rPr>
              <w:t>100%</w:t>
            </w:r>
          </w:p>
        </w:tc>
      </w:tr>
      <w:tr w:rsidR="00EF2BE3" w:rsidRPr="00EF2BE3" w:rsidTr="00EF2BE3">
        <w:trPr>
          <w:jc w:val="center"/>
        </w:trPr>
        <w:tc>
          <w:tcPr>
            <w:tcW w:w="4257" w:type="dxa"/>
            <w:vAlign w:val="center"/>
          </w:tcPr>
          <w:p w:rsidR="00EF2BE3" w:rsidRPr="00EF2BE3" w:rsidRDefault="00EF2BE3" w:rsidP="00EF2BE3">
            <w:pPr>
              <w:rPr>
                <w:rFonts w:cs="Arial"/>
              </w:rPr>
            </w:pPr>
            <w:r w:rsidRPr="00EF2BE3">
              <w:rPr>
                <w:rFonts w:cs="Arial"/>
              </w:rPr>
              <w:t>Total</w:t>
            </w:r>
          </w:p>
        </w:tc>
        <w:tc>
          <w:tcPr>
            <w:tcW w:w="1276" w:type="dxa"/>
            <w:vAlign w:val="center"/>
          </w:tcPr>
          <w:p w:rsidR="00EF2BE3" w:rsidRPr="00EF2BE3" w:rsidRDefault="00EF2BE3" w:rsidP="00EF2BE3">
            <w:pPr>
              <w:jc w:val="center"/>
              <w:rPr>
                <w:rFonts w:cs="Arial"/>
              </w:rPr>
            </w:pPr>
            <w:r w:rsidRPr="00EF2BE3">
              <w:rPr>
                <w:rFonts w:cs="Arial"/>
              </w:rPr>
              <w:t>85</w:t>
            </w:r>
          </w:p>
        </w:tc>
        <w:tc>
          <w:tcPr>
            <w:tcW w:w="1696" w:type="dxa"/>
            <w:vAlign w:val="center"/>
          </w:tcPr>
          <w:p w:rsidR="00EF2BE3" w:rsidRPr="00EF2BE3" w:rsidRDefault="00EF2BE3" w:rsidP="00EF2BE3">
            <w:pPr>
              <w:jc w:val="center"/>
              <w:rPr>
                <w:rFonts w:cs="Arial"/>
              </w:rPr>
            </w:pPr>
            <w:r w:rsidRPr="00EF2BE3">
              <w:rPr>
                <w:rFonts w:cs="Arial"/>
              </w:rPr>
              <w:t>55</w:t>
            </w:r>
          </w:p>
        </w:tc>
        <w:tc>
          <w:tcPr>
            <w:tcW w:w="1843" w:type="dxa"/>
            <w:vAlign w:val="center"/>
          </w:tcPr>
          <w:p w:rsidR="00EF2BE3" w:rsidRPr="00EF2BE3" w:rsidRDefault="00EF2BE3" w:rsidP="00EF2BE3">
            <w:pPr>
              <w:jc w:val="center"/>
              <w:rPr>
                <w:rFonts w:cs="Arial"/>
              </w:rPr>
            </w:pPr>
            <w:r w:rsidRPr="00EF2BE3">
              <w:rPr>
                <w:rFonts w:cs="Arial"/>
              </w:rPr>
              <w:t>65%</w:t>
            </w:r>
          </w:p>
        </w:tc>
      </w:tr>
    </w:tbl>
    <w:p w:rsidR="00EF2BE3" w:rsidRPr="00EF2BE3" w:rsidRDefault="00EF2BE3" w:rsidP="00EF2BE3">
      <w:pPr>
        <w:rPr>
          <w:rFonts w:cs="Arial"/>
          <w:sz w:val="20"/>
        </w:rPr>
      </w:pPr>
    </w:p>
    <w:p w:rsidR="00EF2BE3" w:rsidRPr="00EF2BE3" w:rsidRDefault="00EF2BE3" w:rsidP="00EF2BE3">
      <w:pPr>
        <w:rPr>
          <w:rFonts w:cs="Arial"/>
          <w:sz w:val="20"/>
        </w:rPr>
      </w:pPr>
      <w:r w:rsidRPr="00EF2BE3">
        <w:rPr>
          <w:rFonts w:cs="Arial"/>
          <w:sz w:val="20"/>
        </w:rPr>
        <w:t xml:space="preserve">Observación: se debe aclarar que de las trece (13) IPS visitadas, en la actualidad se encuentra una (1) cerrada, la IPS FUNDES, el cierre se realizó por incumplimiento de los estándares de habilitación y por solicitud del prestador. </w:t>
      </w:r>
    </w:p>
    <w:p w:rsidR="00EF2BE3" w:rsidRPr="00EF2BE3" w:rsidRDefault="00EF2BE3" w:rsidP="00EF2BE3">
      <w:pPr>
        <w:rPr>
          <w:rFonts w:cs="Arial"/>
          <w:sz w:val="20"/>
        </w:rPr>
      </w:pPr>
    </w:p>
    <w:p w:rsidR="00EF2BE3" w:rsidRPr="00EF2BE3" w:rsidRDefault="00EF2BE3" w:rsidP="00EF2BE3">
      <w:pPr>
        <w:pStyle w:val="Prrafodelista"/>
        <w:numPr>
          <w:ilvl w:val="0"/>
          <w:numId w:val="25"/>
        </w:numPr>
        <w:spacing w:after="160" w:line="259" w:lineRule="auto"/>
        <w:jc w:val="left"/>
        <w:rPr>
          <w:rFonts w:cs="Arial"/>
          <w:sz w:val="20"/>
        </w:rPr>
      </w:pPr>
      <w:r w:rsidRPr="00EF2BE3">
        <w:rPr>
          <w:rFonts w:cs="Arial"/>
          <w:sz w:val="20"/>
        </w:rPr>
        <w:t>Descripción detallada de visitas</w:t>
      </w:r>
    </w:p>
    <w:p w:rsidR="00EF2BE3" w:rsidRPr="00EF2BE3" w:rsidRDefault="00EF2BE3" w:rsidP="00EF2BE3">
      <w:pPr>
        <w:pStyle w:val="Prrafodelista"/>
        <w:rPr>
          <w:rFonts w:cs="Arial"/>
          <w:sz w:val="20"/>
        </w:rPr>
      </w:pPr>
    </w:p>
    <w:tbl>
      <w:tblPr>
        <w:tblStyle w:val="Tablaconcuadrcula"/>
        <w:tblpPr w:leftFromText="141" w:rightFromText="141" w:vertAnchor="text" w:tblpXSpec="center" w:tblpY="1"/>
        <w:tblOverlap w:val="never"/>
        <w:tblW w:w="0" w:type="auto"/>
        <w:tblLook w:val="04A0" w:firstRow="1" w:lastRow="0" w:firstColumn="1" w:lastColumn="0" w:noHBand="0" w:noVBand="1"/>
      </w:tblPr>
      <w:tblGrid>
        <w:gridCol w:w="1837"/>
        <w:gridCol w:w="4172"/>
        <w:gridCol w:w="2427"/>
      </w:tblGrid>
      <w:tr w:rsidR="00EF2BE3" w:rsidRPr="00EF2BE3" w:rsidTr="00EF2BE3">
        <w:trPr>
          <w:trHeight w:val="270"/>
        </w:trPr>
        <w:tc>
          <w:tcPr>
            <w:tcW w:w="8436" w:type="dxa"/>
            <w:gridSpan w:val="3"/>
            <w:vAlign w:val="center"/>
          </w:tcPr>
          <w:p w:rsidR="00EF2BE3" w:rsidRPr="00EF2BE3" w:rsidRDefault="00EF2BE3" w:rsidP="00EF2BE3">
            <w:pPr>
              <w:pStyle w:val="Prrafodelista"/>
              <w:ind w:left="0"/>
              <w:jc w:val="center"/>
              <w:rPr>
                <w:rFonts w:cs="Arial"/>
                <w:b/>
              </w:rPr>
            </w:pPr>
            <w:r w:rsidRPr="00EF2BE3">
              <w:rPr>
                <w:rFonts w:cs="Arial"/>
                <w:b/>
              </w:rPr>
              <w:t>IVC</w:t>
            </w:r>
          </w:p>
        </w:tc>
      </w:tr>
      <w:tr w:rsidR="00EF2BE3" w:rsidRPr="00EF2BE3" w:rsidTr="00EF2BE3">
        <w:trPr>
          <w:trHeight w:val="525"/>
        </w:trPr>
        <w:tc>
          <w:tcPr>
            <w:tcW w:w="1837" w:type="dxa"/>
            <w:vAlign w:val="center"/>
          </w:tcPr>
          <w:p w:rsidR="00EF2BE3" w:rsidRPr="00EF2BE3" w:rsidRDefault="00EF2BE3" w:rsidP="00EF2BE3">
            <w:pPr>
              <w:pStyle w:val="Prrafodelista"/>
              <w:ind w:left="0"/>
              <w:jc w:val="center"/>
              <w:rPr>
                <w:rFonts w:cs="Arial"/>
                <w:b/>
              </w:rPr>
            </w:pPr>
            <w:r w:rsidRPr="00EF2BE3">
              <w:rPr>
                <w:rFonts w:cs="Arial"/>
                <w:b/>
              </w:rPr>
              <w:lastRenderedPageBreak/>
              <w:t>CANTIDAD DE PRESTADORES</w:t>
            </w:r>
          </w:p>
        </w:tc>
        <w:tc>
          <w:tcPr>
            <w:tcW w:w="4172" w:type="dxa"/>
            <w:vAlign w:val="center"/>
          </w:tcPr>
          <w:p w:rsidR="00EF2BE3" w:rsidRPr="00EF2BE3" w:rsidRDefault="00EF2BE3" w:rsidP="00EF2BE3">
            <w:pPr>
              <w:pStyle w:val="Prrafodelista"/>
              <w:ind w:left="0"/>
              <w:jc w:val="center"/>
              <w:rPr>
                <w:rFonts w:cs="Arial"/>
                <w:b/>
              </w:rPr>
            </w:pPr>
            <w:r w:rsidRPr="00EF2BE3">
              <w:rPr>
                <w:rFonts w:cs="Arial"/>
                <w:b/>
              </w:rPr>
              <w:t>NOMBRE DE PRESTADOR</w:t>
            </w:r>
          </w:p>
        </w:tc>
        <w:tc>
          <w:tcPr>
            <w:tcW w:w="2427" w:type="dxa"/>
            <w:vAlign w:val="center"/>
          </w:tcPr>
          <w:p w:rsidR="00EF2BE3" w:rsidRPr="00EF2BE3" w:rsidRDefault="00EF2BE3" w:rsidP="00EF2BE3">
            <w:pPr>
              <w:pStyle w:val="Prrafodelista"/>
              <w:ind w:left="0"/>
              <w:jc w:val="center"/>
              <w:rPr>
                <w:rFonts w:cs="Arial"/>
                <w:b/>
              </w:rPr>
            </w:pPr>
            <w:r w:rsidRPr="00EF2BE3">
              <w:rPr>
                <w:rFonts w:cs="Arial"/>
                <w:b/>
              </w:rPr>
              <w:t>NUMERO DE VISITAS</w:t>
            </w:r>
          </w:p>
        </w:tc>
      </w:tr>
      <w:tr w:rsidR="00EF2BE3" w:rsidRPr="00EF2BE3" w:rsidTr="00EF2BE3">
        <w:trPr>
          <w:trHeight w:val="75"/>
        </w:trPr>
        <w:tc>
          <w:tcPr>
            <w:tcW w:w="1837" w:type="dxa"/>
            <w:vMerge w:val="restart"/>
            <w:vAlign w:val="center"/>
          </w:tcPr>
          <w:p w:rsidR="00EF2BE3" w:rsidRPr="00EF2BE3" w:rsidRDefault="00EF2BE3" w:rsidP="00EF2BE3">
            <w:pPr>
              <w:pStyle w:val="Prrafodelista"/>
              <w:ind w:left="0"/>
              <w:jc w:val="center"/>
              <w:rPr>
                <w:rFonts w:cs="Arial"/>
              </w:rPr>
            </w:pPr>
            <w:r w:rsidRPr="00EF2BE3">
              <w:rPr>
                <w:rFonts w:cs="Arial"/>
              </w:rPr>
              <w:t>3</w:t>
            </w:r>
          </w:p>
        </w:tc>
        <w:tc>
          <w:tcPr>
            <w:tcW w:w="4172" w:type="dxa"/>
            <w:vAlign w:val="center"/>
          </w:tcPr>
          <w:p w:rsidR="00EF2BE3" w:rsidRPr="00EF2BE3" w:rsidRDefault="00EF2BE3" w:rsidP="00EF2BE3">
            <w:pPr>
              <w:pStyle w:val="Prrafodelista"/>
              <w:ind w:left="0"/>
              <w:rPr>
                <w:rFonts w:cs="Arial"/>
              </w:rPr>
            </w:pPr>
            <w:r w:rsidRPr="00EF2BE3">
              <w:rPr>
                <w:rFonts w:cs="Arial"/>
              </w:rPr>
              <w:t>IPS FUNDES</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75"/>
        </w:trPr>
        <w:tc>
          <w:tcPr>
            <w:tcW w:w="1837" w:type="dxa"/>
            <w:vMerge/>
          </w:tcPr>
          <w:p w:rsidR="00EF2BE3" w:rsidRPr="00EF2BE3" w:rsidRDefault="00EF2BE3" w:rsidP="00EF2BE3">
            <w:pPr>
              <w:pStyle w:val="Prrafodelista"/>
              <w:ind w:left="0"/>
              <w:rPr>
                <w:rFonts w:cs="Arial"/>
              </w:rPr>
            </w:pPr>
          </w:p>
        </w:tc>
        <w:tc>
          <w:tcPr>
            <w:tcW w:w="4172" w:type="dxa"/>
            <w:vAlign w:val="center"/>
          </w:tcPr>
          <w:p w:rsidR="00EF2BE3" w:rsidRPr="00EF2BE3" w:rsidRDefault="00EF2BE3" w:rsidP="00EF2BE3">
            <w:pPr>
              <w:pStyle w:val="Prrafodelista"/>
              <w:ind w:left="0"/>
              <w:rPr>
                <w:rFonts w:cs="Arial"/>
                <w:lang w:val="en-US"/>
              </w:rPr>
            </w:pPr>
            <w:r w:rsidRPr="00EF2BE3">
              <w:rPr>
                <w:rFonts w:cs="Arial"/>
                <w:lang w:val="en-US"/>
              </w:rPr>
              <w:t>CLARENCE LYND NEWBALL MEMORIAL HOSPITAL</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8 (puestos de salud Loma y San Luis y sede Providencia)</w:t>
            </w:r>
          </w:p>
        </w:tc>
      </w:tr>
      <w:tr w:rsidR="00EF2BE3" w:rsidRPr="00EF2BE3" w:rsidTr="00EF2BE3">
        <w:trPr>
          <w:trHeight w:val="75"/>
        </w:trPr>
        <w:tc>
          <w:tcPr>
            <w:tcW w:w="1837" w:type="dxa"/>
            <w:vMerge/>
          </w:tcPr>
          <w:p w:rsidR="00EF2BE3" w:rsidRPr="00EF2BE3" w:rsidRDefault="00EF2BE3" w:rsidP="00EF2BE3">
            <w:pPr>
              <w:pStyle w:val="Prrafodelista"/>
              <w:ind w:left="0"/>
              <w:rPr>
                <w:rFonts w:cs="Arial"/>
              </w:rPr>
            </w:pPr>
          </w:p>
        </w:tc>
        <w:tc>
          <w:tcPr>
            <w:tcW w:w="4172" w:type="dxa"/>
            <w:vAlign w:val="center"/>
          </w:tcPr>
          <w:p w:rsidR="00EF2BE3" w:rsidRPr="00EF2BE3" w:rsidRDefault="00EF2BE3" w:rsidP="00EF2BE3">
            <w:pPr>
              <w:pStyle w:val="Prrafodelista"/>
              <w:ind w:left="0"/>
              <w:rPr>
                <w:rFonts w:cs="Arial"/>
              </w:rPr>
            </w:pPr>
            <w:r w:rsidRPr="00EF2BE3">
              <w:rPr>
                <w:rFonts w:cs="Arial"/>
              </w:rPr>
              <w:t>IPS VISION CARIBE</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2</w:t>
            </w:r>
          </w:p>
        </w:tc>
      </w:tr>
      <w:tr w:rsidR="00EF2BE3" w:rsidRPr="00EF2BE3" w:rsidTr="00EF2BE3">
        <w:trPr>
          <w:trHeight w:val="255"/>
        </w:trPr>
        <w:tc>
          <w:tcPr>
            <w:tcW w:w="8436" w:type="dxa"/>
            <w:gridSpan w:val="3"/>
          </w:tcPr>
          <w:p w:rsidR="00EF2BE3" w:rsidRPr="00EF2BE3" w:rsidRDefault="00EF2BE3" w:rsidP="00EF2BE3">
            <w:pPr>
              <w:pStyle w:val="Prrafodelista"/>
              <w:ind w:left="0"/>
              <w:jc w:val="center"/>
              <w:rPr>
                <w:rFonts w:cs="Arial"/>
                <w:b/>
              </w:rPr>
            </w:pPr>
            <w:r w:rsidRPr="00EF2BE3">
              <w:rPr>
                <w:rFonts w:cs="Arial"/>
                <w:b/>
              </w:rPr>
              <w:t>VISITA PREVIA</w:t>
            </w:r>
          </w:p>
        </w:tc>
      </w:tr>
      <w:tr w:rsidR="00EF2BE3" w:rsidRPr="00EF2BE3" w:rsidTr="00EF2BE3">
        <w:trPr>
          <w:trHeight w:val="540"/>
        </w:trPr>
        <w:tc>
          <w:tcPr>
            <w:tcW w:w="1837" w:type="dxa"/>
            <w:vAlign w:val="center"/>
          </w:tcPr>
          <w:p w:rsidR="00EF2BE3" w:rsidRPr="00EF2BE3" w:rsidRDefault="00EF2BE3" w:rsidP="00EF2BE3">
            <w:pPr>
              <w:pStyle w:val="Prrafodelista"/>
              <w:ind w:left="0"/>
              <w:jc w:val="center"/>
              <w:rPr>
                <w:rFonts w:cs="Arial"/>
                <w:b/>
              </w:rPr>
            </w:pPr>
            <w:r w:rsidRPr="00EF2BE3">
              <w:rPr>
                <w:rFonts w:cs="Arial"/>
                <w:b/>
              </w:rPr>
              <w:t>CANTIDAD DE PRESTADORES</w:t>
            </w:r>
          </w:p>
        </w:tc>
        <w:tc>
          <w:tcPr>
            <w:tcW w:w="4172" w:type="dxa"/>
            <w:vAlign w:val="center"/>
          </w:tcPr>
          <w:p w:rsidR="00EF2BE3" w:rsidRPr="00EF2BE3" w:rsidRDefault="00EF2BE3" w:rsidP="00EF2BE3">
            <w:pPr>
              <w:pStyle w:val="Prrafodelista"/>
              <w:ind w:left="0"/>
              <w:jc w:val="center"/>
              <w:rPr>
                <w:rFonts w:cs="Arial"/>
                <w:b/>
              </w:rPr>
            </w:pPr>
            <w:r w:rsidRPr="00EF2BE3">
              <w:rPr>
                <w:rFonts w:cs="Arial"/>
                <w:b/>
              </w:rPr>
              <w:t>NOMBRE DE PRESTADOR</w:t>
            </w:r>
          </w:p>
        </w:tc>
        <w:tc>
          <w:tcPr>
            <w:tcW w:w="2427" w:type="dxa"/>
            <w:vAlign w:val="center"/>
          </w:tcPr>
          <w:p w:rsidR="00EF2BE3" w:rsidRPr="00EF2BE3" w:rsidRDefault="00EF2BE3" w:rsidP="00EF2BE3">
            <w:pPr>
              <w:pStyle w:val="Prrafodelista"/>
              <w:ind w:left="0"/>
              <w:jc w:val="center"/>
              <w:rPr>
                <w:rFonts w:cs="Arial"/>
                <w:b/>
              </w:rPr>
            </w:pPr>
            <w:r w:rsidRPr="00EF2BE3">
              <w:rPr>
                <w:rFonts w:cs="Arial"/>
                <w:b/>
              </w:rPr>
              <w:t>NUMERO DE VISITAS</w:t>
            </w:r>
          </w:p>
        </w:tc>
      </w:tr>
      <w:tr w:rsidR="00EF2BE3" w:rsidRPr="00EF2BE3" w:rsidTr="00EF2BE3">
        <w:trPr>
          <w:trHeight w:val="255"/>
        </w:trPr>
        <w:tc>
          <w:tcPr>
            <w:tcW w:w="1837" w:type="dxa"/>
            <w:vAlign w:val="center"/>
          </w:tcPr>
          <w:p w:rsidR="00EF2BE3" w:rsidRPr="00EF2BE3" w:rsidRDefault="00EF2BE3" w:rsidP="00EF2BE3">
            <w:pPr>
              <w:pStyle w:val="Prrafodelista"/>
              <w:ind w:left="0"/>
              <w:jc w:val="center"/>
              <w:rPr>
                <w:rFonts w:cs="Arial"/>
              </w:rPr>
            </w:pPr>
            <w:r w:rsidRPr="00EF2BE3">
              <w:rPr>
                <w:rFonts w:cs="Arial"/>
              </w:rPr>
              <w:t>1</w:t>
            </w:r>
          </w:p>
        </w:tc>
        <w:tc>
          <w:tcPr>
            <w:tcW w:w="4172" w:type="dxa"/>
          </w:tcPr>
          <w:p w:rsidR="00EF2BE3" w:rsidRPr="00EF2BE3" w:rsidRDefault="00EF2BE3" w:rsidP="00EF2BE3">
            <w:pPr>
              <w:pStyle w:val="Prrafodelista"/>
              <w:ind w:left="0"/>
              <w:rPr>
                <w:rFonts w:cs="Arial"/>
              </w:rPr>
            </w:pPr>
            <w:r w:rsidRPr="00EF2BE3">
              <w:rPr>
                <w:rFonts w:cs="Arial"/>
              </w:rPr>
              <w:t>IPS ENDOSCOPY CENTER DELT EU</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70"/>
        </w:trPr>
        <w:tc>
          <w:tcPr>
            <w:tcW w:w="8436" w:type="dxa"/>
            <w:gridSpan w:val="3"/>
          </w:tcPr>
          <w:p w:rsidR="00EF2BE3" w:rsidRPr="00EF2BE3" w:rsidRDefault="00EF2BE3" w:rsidP="00EF2BE3">
            <w:pPr>
              <w:pStyle w:val="Prrafodelista"/>
              <w:ind w:left="0"/>
              <w:jc w:val="center"/>
              <w:rPr>
                <w:rFonts w:cs="Arial"/>
                <w:b/>
              </w:rPr>
            </w:pPr>
            <w:r w:rsidRPr="00EF2BE3">
              <w:rPr>
                <w:rFonts w:cs="Arial"/>
                <w:b/>
              </w:rPr>
              <w:t>ASISTENCIA TÉCNICA</w:t>
            </w:r>
          </w:p>
        </w:tc>
      </w:tr>
      <w:tr w:rsidR="00EF2BE3" w:rsidRPr="00EF2BE3" w:rsidTr="00EF2BE3">
        <w:trPr>
          <w:trHeight w:val="525"/>
        </w:trPr>
        <w:tc>
          <w:tcPr>
            <w:tcW w:w="1837" w:type="dxa"/>
            <w:vAlign w:val="center"/>
          </w:tcPr>
          <w:p w:rsidR="00EF2BE3" w:rsidRPr="00EF2BE3" w:rsidRDefault="00EF2BE3" w:rsidP="00EF2BE3">
            <w:pPr>
              <w:pStyle w:val="Prrafodelista"/>
              <w:ind w:left="0"/>
              <w:rPr>
                <w:rFonts w:cs="Arial"/>
                <w:b/>
              </w:rPr>
            </w:pPr>
            <w:r w:rsidRPr="00EF2BE3">
              <w:rPr>
                <w:rFonts w:cs="Arial"/>
                <w:b/>
              </w:rPr>
              <w:t>CANTIDAD DE PRESTADORES</w:t>
            </w:r>
          </w:p>
        </w:tc>
        <w:tc>
          <w:tcPr>
            <w:tcW w:w="4172" w:type="dxa"/>
            <w:vAlign w:val="center"/>
          </w:tcPr>
          <w:p w:rsidR="00EF2BE3" w:rsidRPr="00EF2BE3" w:rsidRDefault="00EF2BE3" w:rsidP="00EF2BE3">
            <w:pPr>
              <w:pStyle w:val="Prrafodelista"/>
              <w:ind w:left="0"/>
              <w:jc w:val="center"/>
              <w:rPr>
                <w:rFonts w:cs="Arial"/>
                <w:b/>
              </w:rPr>
            </w:pPr>
            <w:r w:rsidRPr="00EF2BE3">
              <w:rPr>
                <w:rFonts w:cs="Arial"/>
                <w:b/>
              </w:rPr>
              <w:t>NOMBRE DE PRESTADOR</w:t>
            </w:r>
          </w:p>
        </w:tc>
        <w:tc>
          <w:tcPr>
            <w:tcW w:w="2427" w:type="dxa"/>
            <w:vAlign w:val="center"/>
          </w:tcPr>
          <w:p w:rsidR="00EF2BE3" w:rsidRPr="00EF2BE3" w:rsidRDefault="00EF2BE3" w:rsidP="00EF2BE3">
            <w:pPr>
              <w:pStyle w:val="Prrafodelista"/>
              <w:ind w:left="0"/>
              <w:jc w:val="center"/>
              <w:rPr>
                <w:rFonts w:cs="Arial"/>
                <w:b/>
              </w:rPr>
            </w:pPr>
            <w:r w:rsidRPr="00EF2BE3">
              <w:rPr>
                <w:rFonts w:cs="Arial"/>
                <w:b/>
              </w:rPr>
              <w:t>NUMERO DE VISITAS</w:t>
            </w:r>
          </w:p>
        </w:tc>
      </w:tr>
      <w:tr w:rsidR="00EF2BE3" w:rsidRPr="00EF2BE3" w:rsidTr="00EF2BE3">
        <w:trPr>
          <w:trHeight w:val="25"/>
        </w:trPr>
        <w:tc>
          <w:tcPr>
            <w:tcW w:w="1837" w:type="dxa"/>
            <w:vMerge w:val="restart"/>
            <w:vAlign w:val="center"/>
          </w:tcPr>
          <w:p w:rsidR="00EF2BE3" w:rsidRPr="00EF2BE3" w:rsidRDefault="00EF2BE3" w:rsidP="00EF2BE3">
            <w:pPr>
              <w:pStyle w:val="Prrafodelista"/>
              <w:ind w:left="0"/>
              <w:jc w:val="center"/>
              <w:rPr>
                <w:rFonts w:cs="Arial"/>
              </w:rPr>
            </w:pPr>
            <w:r w:rsidRPr="00EF2BE3">
              <w:rPr>
                <w:rFonts w:cs="Arial"/>
              </w:rPr>
              <w:t>51</w:t>
            </w:r>
          </w:p>
        </w:tc>
        <w:tc>
          <w:tcPr>
            <w:tcW w:w="4172" w:type="dxa"/>
          </w:tcPr>
          <w:p w:rsidR="00EF2BE3" w:rsidRPr="00EF2BE3" w:rsidRDefault="00EF2BE3" w:rsidP="00EF2BE3">
            <w:pPr>
              <w:pStyle w:val="Prrafodelista"/>
              <w:ind w:left="0"/>
              <w:rPr>
                <w:rFonts w:cs="Arial"/>
              </w:rPr>
            </w:pPr>
            <w:r w:rsidRPr="00EF2BE3">
              <w:rPr>
                <w:rFonts w:cs="Arial"/>
              </w:rPr>
              <w:t xml:space="preserve">José Antonio Rodríguez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Yolima</w:t>
            </w:r>
            <w:proofErr w:type="spellEnd"/>
            <w:r w:rsidRPr="00EF2BE3">
              <w:rPr>
                <w:rFonts w:cs="Arial"/>
              </w:rPr>
              <w:t xml:space="preserve"> Martínez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Elvira </w:t>
            </w:r>
            <w:proofErr w:type="spellStart"/>
            <w:r w:rsidRPr="00EF2BE3">
              <w:rPr>
                <w:rFonts w:cs="Arial"/>
              </w:rPr>
              <w:t>Zakzuk</w:t>
            </w:r>
            <w:proofErr w:type="spellEnd"/>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Roberto Gómez</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Samir Fakih</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Carolina Castro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Omar Méndez Rendón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Dora Gordon</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Jorge Angarita</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IPS Rehabilitar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Andrea Cardona</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5"/>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IPS </w:t>
            </w:r>
            <w:proofErr w:type="spellStart"/>
            <w:r w:rsidRPr="00EF2BE3">
              <w:rPr>
                <w:rFonts w:cs="Arial"/>
              </w:rPr>
              <w:t>Quimiosalud</w:t>
            </w:r>
            <w:proofErr w:type="spellEnd"/>
            <w:r w:rsidRPr="00EF2BE3">
              <w:rPr>
                <w:rFonts w:cs="Arial"/>
              </w:rPr>
              <w:t xml:space="preserve">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Landa Manuela Escalona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Eduardo </w:t>
            </w:r>
            <w:proofErr w:type="spellStart"/>
            <w:r w:rsidRPr="00EF2BE3">
              <w:rPr>
                <w:rFonts w:cs="Arial"/>
              </w:rPr>
              <w:t>Pernett</w:t>
            </w:r>
            <w:proofErr w:type="spellEnd"/>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Doris Robinson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Yamilis</w:t>
            </w:r>
            <w:proofErr w:type="spellEnd"/>
            <w:r w:rsidRPr="00EF2BE3">
              <w:rPr>
                <w:rFonts w:cs="Arial"/>
              </w:rPr>
              <w:t xml:space="preserve"> Manuel</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Randy Corpus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Derick</w:t>
            </w:r>
            <w:proofErr w:type="spellEnd"/>
            <w:r w:rsidRPr="00EF2BE3">
              <w:rPr>
                <w:rFonts w:cs="Arial"/>
              </w:rPr>
              <w:t xml:space="preserve"> Arjona</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Teresa Fuentes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Gustavo Urueta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Wardel</w:t>
            </w:r>
            <w:proofErr w:type="spellEnd"/>
            <w:r w:rsidRPr="00EF2BE3">
              <w:rPr>
                <w:rFonts w:cs="Arial"/>
              </w:rPr>
              <w:t xml:space="preserve"> Bowie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Beatriz Naranjo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5"/>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IPS Liga contra el Cáncer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Juana Silgado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Melanie Escalona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Kathia</w:t>
            </w:r>
            <w:proofErr w:type="spellEnd"/>
            <w:r w:rsidRPr="00EF2BE3">
              <w:rPr>
                <w:rFonts w:cs="Arial"/>
              </w:rPr>
              <w:t xml:space="preserve"> </w:t>
            </w:r>
            <w:proofErr w:type="spellStart"/>
            <w:r w:rsidRPr="00EF2BE3">
              <w:rPr>
                <w:rFonts w:cs="Arial"/>
              </w:rPr>
              <w:t>Outten</w:t>
            </w:r>
            <w:proofErr w:type="spellEnd"/>
            <w:r w:rsidRPr="00EF2BE3">
              <w:rPr>
                <w:rFonts w:cs="Arial"/>
              </w:rPr>
              <w:t xml:space="preserve">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Tatiana </w:t>
            </w:r>
            <w:proofErr w:type="spellStart"/>
            <w:r w:rsidRPr="00EF2BE3">
              <w:rPr>
                <w:rFonts w:cs="Arial"/>
              </w:rPr>
              <w:t>Hooker</w:t>
            </w:r>
            <w:proofErr w:type="spellEnd"/>
            <w:r w:rsidRPr="00EF2BE3">
              <w:rPr>
                <w:rFonts w:cs="Arial"/>
              </w:rPr>
              <w:t xml:space="preserve">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Yirley</w:t>
            </w:r>
            <w:proofErr w:type="spellEnd"/>
            <w:r w:rsidRPr="00EF2BE3">
              <w:rPr>
                <w:rFonts w:cs="Arial"/>
              </w:rPr>
              <w:t xml:space="preserve"> Manuel</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Sefora</w:t>
            </w:r>
            <w:proofErr w:type="spellEnd"/>
            <w:r w:rsidRPr="00EF2BE3">
              <w:rPr>
                <w:rFonts w:cs="Arial"/>
              </w:rPr>
              <w:t xml:space="preserve"> Bent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IPS </w:t>
            </w:r>
            <w:proofErr w:type="spellStart"/>
            <w:r w:rsidRPr="00EF2BE3">
              <w:rPr>
                <w:rFonts w:cs="Arial"/>
              </w:rPr>
              <w:t>Omalina</w:t>
            </w:r>
            <w:proofErr w:type="spellEnd"/>
            <w:r w:rsidRPr="00EF2BE3">
              <w:rPr>
                <w:rFonts w:cs="Arial"/>
              </w:rPr>
              <w:t xml:space="preserve"> Owkin</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IPS </w:t>
            </w:r>
            <w:proofErr w:type="spellStart"/>
            <w:r w:rsidRPr="00EF2BE3">
              <w:rPr>
                <w:rFonts w:cs="Arial"/>
              </w:rPr>
              <w:t>Clinica</w:t>
            </w:r>
            <w:proofErr w:type="spellEnd"/>
            <w:r w:rsidRPr="00EF2BE3">
              <w:rPr>
                <w:rFonts w:cs="Arial"/>
              </w:rPr>
              <w:t xml:space="preserve"> </w:t>
            </w:r>
            <w:proofErr w:type="spellStart"/>
            <w:r w:rsidRPr="00EF2BE3">
              <w:rPr>
                <w:rFonts w:cs="Arial"/>
              </w:rPr>
              <w:t>Clynd</w:t>
            </w:r>
            <w:proofErr w:type="spellEnd"/>
            <w:r w:rsidRPr="00EF2BE3">
              <w:rPr>
                <w:rFonts w:cs="Arial"/>
              </w:rPr>
              <w:t xml:space="preserve"> </w:t>
            </w:r>
            <w:proofErr w:type="spellStart"/>
            <w:r w:rsidRPr="00EF2BE3">
              <w:rPr>
                <w:rFonts w:cs="Arial"/>
              </w:rPr>
              <w:t>Newball</w:t>
            </w:r>
            <w:proofErr w:type="spellEnd"/>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IPS Inversiones </w:t>
            </w:r>
            <w:proofErr w:type="spellStart"/>
            <w:r w:rsidRPr="00EF2BE3">
              <w:rPr>
                <w:rFonts w:cs="Arial"/>
              </w:rPr>
              <w:t>Faman</w:t>
            </w:r>
            <w:proofErr w:type="spellEnd"/>
            <w:r w:rsidRPr="00EF2BE3">
              <w:rPr>
                <w:rFonts w:cs="Arial"/>
              </w:rPr>
              <w:t xml:space="preserve">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Alejandro Ibarra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5"/>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IPS Centro medico Insular</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Angel</w:t>
            </w:r>
            <w:proofErr w:type="spellEnd"/>
            <w:r w:rsidRPr="00EF2BE3">
              <w:rPr>
                <w:rFonts w:cs="Arial"/>
              </w:rPr>
              <w:t xml:space="preserve"> </w:t>
            </w:r>
            <w:proofErr w:type="spellStart"/>
            <w:r w:rsidRPr="00EF2BE3">
              <w:rPr>
                <w:rFonts w:cs="Arial"/>
              </w:rPr>
              <w:t>Caez</w:t>
            </w:r>
            <w:proofErr w:type="spellEnd"/>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Arpha</w:t>
            </w:r>
            <w:proofErr w:type="spellEnd"/>
            <w:r w:rsidRPr="00EF2BE3">
              <w:rPr>
                <w:rFonts w:cs="Arial"/>
              </w:rPr>
              <w:t xml:space="preserve"> </w:t>
            </w:r>
            <w:proofErr w:type="spellStart"/>
            <w:r w:rsidRPr="00EF2BE3">
              <w:rPr>
                <w:rFonts w:cs="Arial"/>
              </w:rPr>
              <w:t>Lung</w:t>
            </w:r>
            <w:proofErr w:type="spellEnd"/>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Diego Davis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Alain Davis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IPS Servicio Médico </w:t>
            </w:r>
            <w:proofErr w:type="spellStart"/>
            <w:r w:rsidRPr="00EF2BE3">
              <w:rPr>
                <w:rFonts w:cs="Arial"/>
              </w:rPr>
              <w:t>Ltda</w:t>
            </w:r>
            <w:proofErr w:type="spellEnd"/>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Gonzalo </w:t>
            </w:r>
            <w:proofErr w:type="spellStart"/>
            <w:r w:rsidRPr="00EF2BE3">
              <w:rPr>
                <w:rFonts w:cs="Arial"/>
              </w:rPr>
              <w:t>Martinez</w:t>
            </w:r>
            <w:proofErr w:type="spellEnd"/>
            <w:r w:rsidRPr="00EF2BE3">
              <w:rPr>
                <w:rFonts w:cs="Arial"/>
              </w:rPr>
              <w:t xml:space="preserve">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IPS Centro fisioterapia integral</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5"/>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CRUZ ROJA COLOMBIANA</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Meruan</w:t>
            </w:r>
            <w:proofErr w:type="spellEnd"/>
            <w:r w:rsidRPr="00EF2BE3">
              <w:rPr>
                <w:rFonts w:cs="Arial"/>
              </w:rPr>
              <w:t xml:space="preserve"> </w:t>
            </w:r>
            <w:proofErr w:type="spellStart"/>
            <w:r w:rsidRPr="00EF2BE3">
              <w:rPr>
                <w:rFonts w:cs="Arial"/>
              </w:rPr>
              <w:t>Tabet</w:t>
            </w:r>
            <w:proofErr w:type="spellEnd"/>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IPS Ana Maria Leyva</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Arpha</w:t>
            </w:r>
            <w:proofErr w:type="spellEnd"/>
            <w:r w:rsidRPr="00EF2BE3">
              <w:rPr>
                <w:rFonts w:cs="Arial"/>
              </w:rPr>
              <w:t xml:space="preserve"> de Armas</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Gotas de Paz</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proofErr w:type="spellStart"/>
            <w:r w:rsidRPr="00EF2BE3">
              <w:rPr>
                <w:rFonts w:cs="Arial"/>
              </w:rPr>
              <w:t>Aminta</w:t>
            </w:r>
            <w:proofErr w:type="spellEnd"/>
            <w:r w:rsidRPr="00EF2BE3">
              <w:rPr>
                <w:rFonts w:cs="Arial"/>
              </w:rPr>
              <w:t xml:space="preserve"> </w:t>
            </w:r>
            <w:proofErr w:type="spellStart"/>
            <w:r w:rsidRPr="00EF2BE3">
              <w:rPr>
                <w:rFonts w:cs="Arial"/>
              </w:rPr>
              <w:t>Thyme</w:t>
            </w:r>
            <w:proofErr w:type="spellEnd"/>
            <w:r w:rsidRPr="00EF2BE3">
              <w:rPr>
                <w:rFonts w:cs="Arial"/>
              </w:rPr>
              <w:t xml:space="preserve">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Carlos Andres Perez</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FUNDARCHIPIELAGO</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Angie Tovar </w:t>
            </w:r>
            <w:proofErr w:type="spellStart"/>
            <w:r w:rsidRPr="00EF2BE3">
              <w:rPr>
                <w:rFonts w:cs="Arial"/>
              </w:rPr>
              <w:t>Hooker</w:t>
            </w:r>
            <w:proofErr w:type="spellEnd"/>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1837" w:type="dxa"/>
            <w:vMerge/>
          </w:tcPr>
          <w:p w:rsidR="00EF2BE3" w:rsidRPr="00EF2BE3" w:rsidRDefault="00EF2BE3" w:rsidP="00EF2BE3">
            <w:pPr>
              <w:pStyle w:val="Prrafodelista"/>
              <w:ind w:left="0"/>
              <w:rPr>
                <w:rFonts w:cs="Arial"/>
              </w:rPr>
            </w:pPr>
          </w:p>
        </w:tc>
        <w:tc>
          <w:tcPr>
            <w:tcW w:w="4172" w:type="dxa"/>
          </w:tcPr>
          <w:p w:rsidR="00EF2BE3" w:rsidRPr="00EF2BE3" w:rsidRDefault="00EF2BE3" w:rsidP="00EF2BE3">
            <w:pPr>
              <w:pStyle w:val="Prrafodelista"/>
              <w:ind w:left="0"/>
              <w:rPr>
                <w:rFonts w:cs="Arial"/>
              </w:rPr>
            </w:pPr>
            <w:r w:rsidRPr="00EF2BE3">
              <w:rPr>
                <w:rFonts w:cs="Arial"/>
              </w:rPr>
              <w:t xml:space="preserve">Antonio </w:t>
            </w:r>
            <w:proofErr w:type="spellStart"/>
            <w:r w:rsidRPr="00EF2BE3">
              <w:rPr>
                <w:rFonts w:cs="Arial"/>
              </w:rPr>
              <w:t>Pomare</w:t>
            </w:r>
            <w:proofErr w:type="spellEnd"/>
            <w:r w:rsidRPr="00EF2BE3">
              <w:rPr>
                <w:rFonts w:cs="Arial"/>
              </w:rPr>
              <w:t xml:space="preserve"> </w:t>
            </w:r>
          </w:p>
        </w:tc>
        <w:tc>
          <w:tcPr>
            <w:tcW w:w="2427" w:type="dxa"/>
            <w:vAlign w:val="center"/>
          </w:tcPr>
          <w:p w:rsidR="00EF2BE3" w:rsidRPr="00EF2BE3" w:rsidRDefault="00EF2BE3" w:rsidP="00EF2BE3">
            <w:pPr>
              <w:pStyle w:val="Prrafodelista"/>
              <w:ind w:left="0"/>
              <w:jc w:val="center"/>
              <w:rPr>
                <w:rFonts w:cs="Arial"/>
              </w:rPr>
            </w:pPr>
            <w:r w:rsidRPr="00EF2BE3">
              <w:rPr>
                <w:rFonts w:cs="Arial"/>
              </w:rPr>
              <w:t>1</w:t>
            </w:r>
          </w:p>
        </w:tc>
      </w:tr>
      <w:tr w:rsidR="00EF2BE3" w:rsidRPr="00EF2BE3" w:rsidTr="00EF2BE3">
        <w:trPr>
          <w:trHeight w:val="20"/>
        </w:trPr>
        <w:tc>
          <w:tcPr>
            <w:tcW w:w="8436" w:type="dxa"/>
            <w:gridSpan w:val="3"/>
          </w:tcPr>
          <w:p w:rsidR="00EF2BE3" w:rsidRPr="00EF2BE3" w:rsidRDefault="00EF2BE3" w:rsidP="00EF2BE3">
            <w:pPr>
              <w:pStyle w:val="Prrafodelista"/>
              <w:ind w:left="0"/>
              <w:jc w:val="center"/>
              <w:rPr>
                <w:rFonts w:cs="Arial"/>
              </w:rPr>
            </w:pPr>
            <w:r w:rsidRPr="00EF2BE3">
              <w:rPr>
                <w:rFonts w:cs="Arial"/>
                <w:b/>
              </w:rPr>
              <w:t xml:space="preserve">ASISTENCIA TÉCNICA DOTACIÓN E INFRAESTRUCTURA </w:t>
            </w:r>
          </w:p>
        </w:tc>
      </w:tr>
      <w:tr w:rsidR="00EF2BE3" w:rsidRPr="00EF2BE3" w:rsidTr="00EF2BE3">
        <w:trPr>
          <w:trHeight w:val="547"/>
        </w:trPr>
        <w:tc>
          <w:tcPr>
            <w:tcW w:w="8436" w:type="dxa"/>
            <w:gridSpan w:val="3"/>
            <w:vAlign w:val="center"/>
          </w:tcPr>
          <w:p w:rsidR="00EF2BE3" w:rsidRPr="00EF2BE3" w:rsidRDefault="00EF2BE3" w:rsidP="00EF2BE3">
            <w:pPr>
              <w:pStyle w:val="Prrafodelista"/>
              <w:ind w:left="0"/>
              <w:rPr>
                <w:rFonts w:cs="Arial"/>
              </w:rPr>
            </w:pPr>
            <w:r w:rsidRPr="00EF2BE3">
              <w:rPr>
                <w:rFonts w:cs="Arial"/>
              </w:rPr>
              <w:t>De igual manera, se realizaron cuarenta y dos (42) asistencias técnica en mantenimiento de dotación e infraestructura encontrando un gran porcentaje de falencias en aspectos como; mantenimientos de dotación y equipos médicos atrasados y sin cronogramas, mantenimiento de infraestructura nulos y planes de mantenimiento poco estructurados.</w:t>
            </w:r>
          </w:p>
        </w:tc>
      </w:tr>
    </w:tbl>
    <w:p w:rsidR="00EF2BE3" w:rsidRPr="00EF2BE3" w:rsidRDefault="00EF2BE3" w:rsidP="00EF2BE3">
      <w:pPr>
        <w:rPr>
          <w:rFonts w:cs="Arial"/>
          <w:sz w:val="20"/>
        </w:rPr>
      </w:pPr>
    </w:p>
    <w:p w:rsidR="00EF2BE3" w:rsidRDefault="00EF2BE3" w:rsidP="00EF2BE3">
      <w:pPr>
        <w:rPr>
          <w:rFonts w:cs="Arial"/>
          <w:sz w:val="20"/>
        </w:rPr>
      </w:pPr>
      <w:r w:rsidRPr="00D36F20">
        <w:rPr>
          <w:rFonts w:cs="Arial"/>
          <w:b/>
          <w:sz w:val="20"/>
        </w:rPr>
        <w:t>BUSQUEDAS ACTIVAS:</w:t>
      </w:r>
      <w:r w:rsidRPr="00EF2BE3">
        <w:rPr>
          <w:rFonts w:cs="Arial"/>
          <w:sz w:val="20"/>
        </w:rPr>
        <w:t xml:space="preserve"> la siguiente tabla, indica la cantidad de búsquedas activas que se presentaron durante el periodo de contratación y la cantidad de estos que quedaron inscritos. </w:t>
      </w:r>
    </w:p>
    <w:p w:rsidR="00EF2BE3" w:rsidRPr="00EF2BE3" w:rsidRDefault="00EF2BE3" w:rsidP="00EF2BE3">
      <w:pPr>
        <w:rPr>
          <w:rFonts w:cs="Arial"/>
          <w:sz w:val="20"/>
        </w:rPr>
      </w:pPr>
    </w:p>
    <w:tbl>
      <w:tblPr>
        <w:tblStyle w:val="Tablaconcuadrcula"/>
        <w:tblW w:w="0" w:type="auto"/>
        <w:jc w:val="center"/>
        <w:tblLook w:val="04A0" w:firstRow="1" w:lastRow="0" w:firstColumn="1" w:lastColumn="0" w:noHBand="0" w:noVBand="1"/>
      </w:tblPr>
      <w:tblGrid>
        <w:gridCol w:w="4414"/>
        <w:gridCol w:w="1261"/>
      </w:tblGrid>
      <w:tr w:rsidR="00EF2BE3" w:rsidRPr="00EF2BE3" w:rsidTr="00EF2BE3">
        <w:trPr>
          <w:jc w:val="center"/>
        </w:trPr>
        <w:tc>
          <w:tcPr>
            <w:tcW w:w="4414" w:type="dxa"/>
          </w:tcPr>
          <w:p w:rsidR="00EF2BE3" w:rsidRPr="00EF2BE3" w:rsidRDefault="00EF2BE3" w:rsidP="00EF2BE3">
            <w:pPr>
              <w:jc w:val="center"/>
              <w:rPr>
                <w:rFonts w:cs="Arial"/>
                <w:b/>
              </w:rPr>
            </w:pPr>
            <w:r w:rsidRPr="00EF2BE3">
              <w:rPr>
                <w:rFonts w:cs="Arial"/>
                <w:b/>
              </w:rPr>
              <w:t>BÚSQUEDAS</w:t>
            </w:r>
          </w:p>
        </w:tc>
        <w:tc>
          <w:tcPr>
            <w:tcW w:w="1110" w:type="dxa"/>
          </w:tcPr>
          <w:p w:rsidR="00EF2BE3" w:rsidRPr="00EF2BE3" w:rsidRDefault="00EF2BE3" w:rsidP="00EF2BE3">
            <w:pPr>
              <w:jc w:val="center"/>
              <w:rPr>
                <w:rFonts w:cs="Arial"/>
                <w:b/>
              </w:rPr>
            </w:pPr>
            <w:r w:rsidRPr="00EF2BE3">
              <w:rPr>
                <w:rFonts w:cs="Arial"/>
                <w:b/>
              </w:rPr>
              <w:t>CANTIDAD</w:t>
            </w:r>
          </w:p>
        </w:tc>
      </w:tr>
      <w:tr w:rsidR="00EF2BE3" w:rsidRPr="00EF2BE3" w:rsidTr="00EF2BE3">
        <w:trPr>
          <w:jc w:val="center"/>
        </w:trPr>
        <w:tc>
          <w:tcPr>
            <w:tcW w:w="4414" w:type="dxa"/>
          </w:tcPr>
          <w:p w:rsidR="00EF2BE3" w:rsidRPr="00EF2BE3" w:rsidRDefault="00EF2BE3" w:rsidP="00EF2BE3">
            <w:pPr>
              <w:rPr>
                <w:rFonts w:cs="Arial"/>
              </w:rPr>
            </w:pPr>
            <w:r w:rsidRPr="00EF2BE3">
              <w:rPr>
                <w:rFonts w:cs="Arial"/>
              </w:rPr>
              <w:t>Búsquedas realizadas</w:t>
            </w:r>
          </w:p>
        </w:tc>
        <w:tc>
          <w:tcPr>
            <w:tcW w:w="1110" w:type="dxa"/>
            <w:vAlign w:val="center"/>
          </w:tcPr>
          <w:p w:rsidR="00EF2BE3" w:rsidRPr="00EF2BE3" w:rsidRDefault="00EF2BE3" w:rsidP="00EF2BE3">
            <w:pPr>
              <w:jc w:val="center"/>
              <w:rPr>
                <w:rFonts w:cs="Arial"/>
              </w:rPr>
            </w:pPr>
            <w:r w:rsidRPr="00EF2BE3">
              <w:rPr>
                <w:rFonts w:cs="Arial"/>
              </w:rPr>
              <w:t>9</w:t>
            </w:r>
          </w:p>
        </w:tc>
      </w:tr>
      <w:tr w:rsidR="00EF2BE3" w:rsidRPr="00EF2BE3" w:rsidTr="00EF2BE3">
        <w:trPr>
          <w:jc w:val="center"/>
        </w:trPr>
        <w:tc>
          <w:tcPr>
            <w:tcW w:w="4414" w:type="dxa"/>
          </w:tcPr>
          <w:p w:rsidR="00EF2BE3" w:rsidRPr="00EF2BE3" w:rsidRDefault="00EF2BE3" w:rsidP="00EF2BE3">
            <w:pPr>
              <w:rPr>
                <w:rFonts w:cs="Arial"/>
              </w:rPr>
            </w:pPr>
            <w:r w:rsidRPr="00EF2BE3">
              <w:rPr>
                <w:rFonts w:cs="Arial"/>
              </w:rPr>
              <w:t>Inscripciones realizadas de búsquedas activas</w:t>
            </w:r>
          </w:p>
        </w:tc>
        <w:tc>
          <w:tcPr>
            <w:tcW w:w="1110" w:type="dxa"/>
            <w:vAlign w:val="center"/>
          </w:tcPr>
          <w:p w:rsidR="00EF2BE3" w:rsidRPr="00EF2BE3" w:rsidRDefault="00EF2BE3" w:rsidP="00EF2BE3">
            <w:pPr>
              <w:jc w:val="center"/>
              <w:rPr>
                <w:rFonts w:cs="Arial"/>
              </w:rPr>
            </w:pPr>
            <w:r w:rsidRPr="00EF2BE3">
              <w:rPr>
                <w:rFonts w:cs="Arial"/>
              </w:rPr>
              <w:t>8</w:t>
            </w:r>
          </w:p>
        </w:tc>
      </w:tr>
      <w:tr w:rsidR="00EF2BE3" w:rsidRPr="00EF2BE3" w:rsidTr="00EF2BE3">
        <w:trPr>
          <w:jc w:val="center"/>
        </w:trPr>
        <w:tc>
          <w:tcPr>
            <w:tcW w:w="4414" w:type="dxa"/>
          </w:tcPr>
          <w:p w:rsidR="00EF2BE3" w:rsidRPr="00EF2BE3" w:rsidRDefault="00EF2BE3" w:rsidP="00EF2BE3">
            <w:pPr>
              <w:rPr>
                <w:rFonts w:cs="Arial"/>
              </w:rPr>
            </w:pPr>
            <w:r w:rsidRPr="00EF2BE3">
              <w:rPr>
                <w:rFonts w:cs="Arial"/>
                <w:b/>
              </w:rPr>
              <w:t>PORCENTAJE CUBRIMIENTO</w:t>
            </w:r>
          </w:p>
        </w:tc>
        <w:tc>
          <w:tcPr>
            <w:tcW w:w="1110" w:type="dxa"/>
            <w:vAlign w:val="center"/>
          </w:tcPr>
          <w:p w:rsidR="00EF2BE3" w:rsidRPr="00EF2BE3" w:rsidRDefault="00EF2BE3" w:rsidP="00EF2BE3">
            <w:pPr>
              <w:jc w:val="center"/>
              <w:rPr>
                <w:rFonts w:cs="Arial"/>
              </w:rPr>
            </w:pPr>
            <w:r w:rsidRPr="00EF2BE3">
              <w:rPr>
                <w:rFonts w:cs="Arial"/>
              </w:rPr>
              <w:t>89%</w:t>
            </w:r>
          </w:p>
        </w:tc>
      </w:tr>
    </w:tbl>
    <w:p w:rsidR="00EF2BE3" w:rsidRPr="00EF2BE3" w:rsidRDefault="00EF2BE3" w:rsidP="00EF2BE3">
      <w:pPr>
        <w:rPr>
          <w:rFonts w:cs="Arial"/>
          <w:sz w:val="20"/>
        </w:rPr>
      </w:pPr>
    </w:p>
    <w:p w:rsidR="00AC2F96" w:rsidRDefault="00AC2F96" w:rsidP="00EF2BE3">
      <w:pPr>
        <w:rPr>
          <w:rFonts w:cs="Arial"/>
          <w:b/>
          <w:sz w:val="20"/>
        </w:rPr>
      </w:pPr>
    </w:p>
    <w:p w:rsidR="00AC2F96" w:rsidRDefault="00AC2F96" w:rsidP="00EF2BE3">
      <w:pPr>
        <w:rPr>
          <w:rFonts w:cs="Arial"/>
          <w:b/>
          <w:sz w:val="20"/>
        </w:rPr>
      </w:pPr>
    </w:p>
    <w:p w:rsidR="00102BA6" w:rsidRPr="00102BA6" w:rsidRDefault="00102BA6" w:rsidP="00102BA6">
      <w:pPr>
        <w:rPr>
          <w:rFonts w:cs="Arial"/>
          <w:b/>
          <w:sz w:val="20"/>
          <w:lang w:val="es-CO"/>
        </w:rPr>
      </w:pPr>
      <w:r w:rsidRPr="00102BA6">
        <w:rPr>
          <w:rFonts w:cs="Arial"/>
          <w:b/>
          <w:sz w:val="20"/>
          <w:lang w:val="es-CO"/>
        </w:rPr>
        <w:t>PRINCIPALES HALLAZGOS EN ASISTENCIAS TECNICAS</w:t>
      </w:r>
    </w:p>
    <w:p w:rsidR="00AC2F96" w:rsidRDefault="00AC2F96" w:rsidP="00EF2BE3">
      <w:pPr>
        <w:rPr>
          <w:rFonts w:cs="Arial"/>
          <w:b/>
          <w:sz w:val="20"/>
        </w:rPr>
      </w:pPr>
    </w:p>
    <w:tbl>
      <w:tblPr>
        <w:tblStyle w:val="Tablaconcuadrcula"/>
        <w:tblW w:w="0" w:type="auto"/>
        <w:jc w:val="center"/>
        <w:tblLook w:val="04A0" w:firstRow="1" w:lastRow="0" w:firstColumn="1" w:lastColumn="0" w:noHBand="0" w:noVBand="1"/>
      </w:tblPr>
      <w:tblGrid>
        <w:gridCol w:w="3687"/>
        <w:gridCol w:w="3679"/>
      </w:tblGrid>
      <w:tr w:rsidR="00102BA6" w:rsidRPr="00102BA6" w:rsidTr="00102BA6">
        <w:trPr>
          <w:jc w:val="center"/>
        </w:trPr>
        <w:tc>
          <w:tcPr>
            <w:tcW w:w="3687" w:type="dxa"/>
          </w:tcPr>
          <w:p w:rsidR="00102BA6" w:rsidRPr="00102BA6" w:rsidRDefault="00102BA6" w:rsidP="00102BA6">
            <w:pPr>
              <w:jc w:val="center"/>
              <w:rPr>
                <w:rFonts w:cs="Arial"/>
                <w:b/>
                <w:lang w:val="es-CO"/>
              </w:rPr>
            </w:pPr>
            <w:r w:rsidRPr="00102BA6">
              <w:rPr>
                <w:rFonts w:cs="Arial"/>
                <w:b/>
                <w:lang w:val="es-CO"/>
              </w:rPr>
              <w:t xml:space="preserve">Tipo Prestador </w:t>
            </w:r>
          </w:p>
        </w:tc>
        <w:tc>
          <w:tcPr>
            <w:tcW w:w="3679" w:type="dxa"/>
          </w:tcPr>
          <w:p w:rsidR="00102BA6" w:rsidRPr="00102BA6" w:rsidRDefault="00102BA6" w:rsidP="008E7DB1">
            <w:pPr>
              <w:jc w:val="center"/>
              <w:rPr>
                <w:rFonts w:cs="Arial"/>
                <w:b/>
                <w:lang w:val="en-US"/>
              </w:rPr>
            </w:pPr>
            <w:proofErr w:type="spellStart"/>
            <w:r>
              <w:rPr>
                <w:rFonts w:cs="Arial"/>
                <w:b/>
                <w:lang w:val="en-US"/>
              </w:rPr>
              <w:t>Incumplimiento</w:t>
            </w:r>
            <w:proofErr w:type="spellEnd"/>
          </w:p>
        </w:tc>
      </w:tr>
      <w:tr w:rsidR="00102BA6" w:rsidRPr="00102BA6" w:rsidTr="00102BA6">
        <w:trPr>
          <w:jc w:val="center"/>
        </w:trPr>
        <w:tc>
          <w:tcPr>
            <w:tcW w:w="3687" w:type="dxa"/>
            <w:vMerge w:val="restart"/>
          </w:tcPr>
          <w:p w:rsidR="00102BA6" w:rsidRPr="008E7DB1" w:rsidRDefault="00102BA6" w:rsidP="00102BA6">
            <w:pPr>
              <w:jc w:val="center"/>
              <w:rPr>
                <w:rFonts w:cs="Arial"/>
                <w:b/>
                <w:lang w:val="en-US"/>
              </w:rPr>
            </w:pPr>
          </w:p>
          <w:p w:rsidR="00102BA6" w:rsidRPr="008E7DB1" w:rsidRDefault="00102BA6" w:rsidP="00102BA6">
            <w:pPr>
              <w:jc w:val="center"/>
              <w:rPr>
                <w:rFonts w:cs="Arial"/>
                <w:b/>
                <w:lang w:val="en-US"/>
              </w:rPr>
            </w:pPr>
          </w:p>
          <w:p w:rsidR="00102BA6" w:rsidRPr="008E7DB1" w:rsidRDefault="00102BA6" w:rsidP="00102BA6">
            <w:pPr>
              <w:jc w:val="center"/>
              <w:rPr>
                <w:rFonts w:cs="Arial"/>
                <w:b/>
                <w:lang w:val="en-US"/>
              </w:rPr>
            </w:pPr>
            <w:r w:rsidRPr="008E7DB1">
              <w:rPr>
                <w:rFonts w:cs="Arial"/>
                <w:b/>
                <w:lang w:val="en-US"/>
              </w:rPr>
              <w:t>IPS ( HOSPITAL DEPARTAMENTAL CLERENCE LYND NEWBALL)</w:t>
            </w:r>
          </w:p>
          <w:p w:rsidR="00102BA6" w:rsidRPr="008E7DB1" w:rsidRDefault="00102BA6" w:rsidP="00102BA6">
            <w:pPr>
              <w:rPr>
                <w:rFonts w:cs="Arial"/>
                <w:lang w:val="en-US"/>
              </w:rPr>
            </w:pPr>
          </w:p>
        </w:tc>
        <w:tc>
          <w:tcPr>
            <w:tcW w:w="3679" w:type="dxa"/>
            <w:vAlign w:val="center"/>
          </w:tcPr>
          <w:p w:rsidR="00102BA6" w:rsidRPr="00102BA6" w:rsidRDefault="00102BA6" w:rsidP="00102BA6">
            <w:pPr>
              <w:jc w:val="center"/>
              <w:rPr>
                <w:rFonts w:cs="Arial"/>
                <w:lang w:val="es-CO"/>
              </w:rPr>
            </w:pPr>
            <w:r w:rsidRPr="00102BA6">
              <w:rPr>
                <w:rFonts w:cs="Arial"/>
                <w:lang w:val="es-CO"/>
              </w:rPr>
              <w:t>Incumplimientos de estándar de infraestructura en diferentes servicios salud mental, cirugía, urgencias.</w:t>
            </w:r>
          </w:p>
          <w:p w:rsidR="00102BA6" w:rsidRPr="00102BA6" w:rsidRDefault="00102BA6" w:rsidP="00102BA6">
            <w:pPr>
              <w:jc w:val="center"/>
              <w:rPr>
                <w:rFonts w:cs="Arial"/>
                <w:lang w:val="es-CO"/>
              </w:rPr>
            </w:pPr>
          </w:p>
        </w:tc>
      </w:tr>
      <w:tr w:rsidR="00102BA6" w:rsidRPr="00102BA6" w:rsidTr="00102BA6">
        <w:trPr>
          <w:jc w:val="center"/>
        </w:trPr>
        <w:tc>
          <w:tcPr>
            <w:tcW w:w="3687" w:type="dxa"/>
            <w:vMerge/>
          </w:tcPr>
          <w:p w:rsidR="00102BA6" w:rsidRPr="00102BA6" w:rsidRDefault="00102BA6" w:rsidP="00102BA6">
            <w:pPr>
              <w:rPr>
                <w:rFonts w:cs="Arial"/>
                <w:lang w:val="es-CO"/>
              </w:rPr>
            </w:pPr>
          </w:p>
        </w:tc>
        <w:tc>
          <w:tcPr>
            <w:tcW w:w="3679" w:type="dxa"/>
            <w:vAlign w:val="center"/>
          </w:tcPr>
          <w:p w:rsidR="00102BA6" w:rsidRPr="00102BA6" w:rsidRDefault="00102BA6" w:rsidP="00102BA6">
            <w:pPr>
              <w:jc w:val="center"/>
              <w:rPr>
                <w:rFonts w:cs="Arial"/>
                <w:lang w:val="es-CO"/>
              </w:rPr>
            </w:pPr>
            <w:r w:rsidRPr="00102BA6">
              <w:rPr>
                <w:rFonts w:cs="Arial"/>
                <w:lang w:val="es-CO"/>
              </w:rPr>
              <w:t>incumplimiento en estándar de dotación y mantenimiento</w:t>
            </w:r>
          </w:p>
          <w:p w:rsidR="00102BA6" w:rsidRPr="00102BA6" w:rsidRDefault="00102BA6" w:rsidP="00102BA6">
            <w:pPr>
              <w:jc w:val="center"/>
              <w:rPr>
                <w:rFonts w:cs="Arial"/>
                <w:lang w:val="es-CO"/>
              </w:rPr>
            </w:pPr>
          </w:p>
        </w:tc>
      </w:tr>
      <w:tr w:rsidR="00102BA6" w:rsidRPr="00102BA6" w:rsidTr="00102BA6">
        <w:trPr>
          <w:jc w:val="center"/>
        </w:trPr>
        <w:tc>
          <w:tcPr>
            <w:tcW w:w="3687" w:type="dxa"/>
          </w:tcPr>
          <w:p w:rsidR="00102BA6" w:rsidRDefault="00102BA6" w:rsidP="00102BA6">
            <w:pPr>
              <w:jc w:val="center"/>
              <w:rPr>
                <w:rFonts w:cs="Arial"/>
                <w:lang w:val="es-CO"/>
              </w:rPr>
            </w:pPr>
          </w:p>
          <w:p w:rsidR="00102BA6" w:rsidRDefault="00102BA6" w:rsidP="00102BA6">
            <w:pPr>
              <w:jc w:val="center"/>
              <w:rPr>
                <w:rFonts w:cs="Arial"/>
                <w:lang w:val="es-CO"/>
              </w:rPr>
            </w:pPr>
          </w:p>
          <w:p w:rsidR="00102BA6" w:rsidRPr="00102BA6" w:rsidRDefault="00102BA6" w:rsidP="00102BA6">
            <w:pPr>
              <w:jc w:val="center"/>
              <w:rPr>
                <w:rFonts w:cs="Arial"/>
                <w:lang w:val="es-CO"/>
              </w:rPr>
            </w:pPr>
            <w:r w:rsidRPr="00102BA6">
              <w:rPr>
                <w:rFonts w:cs="Arial"/>
                <w:lang w:val="es-CO"/>
              </w:rPr>
              <w:t>PROFESIONALES INDEPENDIENTES</w:t>
            </w:r>
          </w:p>
          <w:p w:rsidR="00102BA6" w:rsidRPr="00102BA6" w:rsidRDefault="00102BA6" w:rsidP="00102BA6">
            <w:pPr>
              <w:rPr>
                <w:rFonts w:cs="Arial"/>
                <w:lang w:val="es-CO"/>
              </w:rPr>
            </w:pPr>
          </w:p>
        </w:tc>
        <w:tc>
          <w:tcPr>
            <w:tcW w:w="3679" w:type="dxa"/>
            <w:vAlign w:val="center"/>
          </w:tcPr>
          <w:p w:rsidR="00102BA6" w:rsidRPr="00102BA6" w:rsidRDefault="00102BA6" w:rsidP="00102BA6">
            <w:pPr>
              <w:jc w:val="center"/>
              <w:rPr>
                <w:rFonts w:cs="Arial"/>
                <w:lang w:val="es-CO"/>
              </w:rPr>
            </w:pPr>
            <w:r w:rsidRPr="00102BA6">
              <w:rPr>
                <w:rFonts w:cs="Arial"/>
                <w:lang w:val="es-CO"/>
              </w:rPr>
              <w:t>Incumplimiento en el estándar de procesos prioritarios: en cuanto a política de seguridad del paciente y guías de atención de acuerdo al servicio ofertado.</w:t>
            </w:r>
          </w:p>
          <w:p w:rsidR="00102BA6" w:rsidRPr="00102BA6" w:rsidRDefault="00102BA6" w:rsidP="00102BA6">
            <w:pPr>
              <w:jc w:val="center"/>
              <w:rPr>
                <w:rFonts w:cs="Arial"/>
                <w:lang w:val="es-CO"/>
              </w:rPr>
            </w:pPr>
          </w:p>
        </w:tc>
      </w:tr>
    </w:tbl>
    <w:p w:rsidR="00102BA6" w:rsidRPr="00102BA6" w:rsidRDefault="00102BA6" w:rsidP="00EF2BE3">
      <w:pPr>
        <w:rPr>
          <w:rFonts w:cs="Arial"/>
          <w:b/>
          <w:sz w:val="20"/>
          <w:lang w:val="es-CO"/>
        </w:rPr>
      </w:pPr>
    </w:p>
    <w:p w:rsidR="00102BA6" w:rsidRDefault="00102BA6" w:rsidP="00EF2BE3">
      <w:pPr>
        <w:rPr>
          <w:rFonts w:cs="Arial"/>
          <w:b/>
          <w:sz w:val="20"/>
        </w:rPr>
      </w:pPr>
    </w:p>
    <w:p w:rsidR="00EF2BE3" w:rsidRPr="00D36F20" w:rsidRDefault="00102BA6" w:rsidP="00EF2BE3">
      <w:pPr>
        <w:rPr>
          <w:rFonts w:cs="Arial"/>
          <w:b/>
          <w:sz w:val="20"/>
        </w:rPr>
      </w:pPr>
      <w:r>
        <w:rPr>
          <w:rFonts w:cs="Arial"/>
          <w:b/>
          <w:sz w:val="20"/>
        </w:rPr>
        <w:t>C</w:t>
      </w:r>
      <w:r w:rsidR="00052535" w:rsidRPr="00D36F20">
        <w:rPr>
          <w:rFonts w:cs="Arial"/>
          <w:b/>
          <w:sz w:val="20"/>
        </w:rPr>
        <w:t>A</w:t>
      </w:r>
      <w:r>
        <w:rPr>
          <w:rFonts w:cs="Arial"/>
          <w:b/>
          <w:sz w:val="20"/>
        </w:rPr>
        <w:t>PA</w:t>
      </w:r>
      <w:r w:rsidR="00052535" w:rsidRPr="00D36F20">
        <w:rPr>
          <w:rFonts w:cs="Arial"/>
          <w:b/>
          <w:sz w:val="20"/>
        </w:rPr>
        <w:t>CITACIÓN:</w:t>
      </w:r>
    </w:p>
    <w:p w:rsidR="00EF2BE3" w:rsidRPr="00EF2BE3" w:rsidRDefault="00EF2BE3" w:rsidP="00EF2BE3">
      <w:pPr>
        <w:rPr>
          <w:rFonts w:cs="Arial"/>
          <w:sz w:val="20"/>
        </w:rPr>
      </w:pPr>
    </w:p>
    <w:p w:rsidR="00EF2BE3" w:rsidRDefault="00EF2BE3" w:rsidP="00EF2BE3">
      <w:pPr>
        <w:rPr>
          <w:rFonts w:cs="Arial"/>
          <w:sz w:val="20"/>
        </w:rPr>
      </w:pPr>
      <w:r w:rsidRPr="00EF2BE3">
        <w:rPr>
          <w:rFonts w:cs="Arial"/>
          <w:sz w:val="20"/>
        </w:rPr>
        <w:t xml:space="preserve">El día 14 de junio del presente año 2018, se realizó capacitación para todos los prestadores inscritos en el REPS; se envió invitación a todos los prestadores por medio de correo electrónico y publicación en la página de Facebook de la gobernación departamental y periódico de circulación en la isla EL EXTRA, el tema a tratar coexistió en la implementación correcta del Programa de Seguridad del Paciente, inscripción y renovación de inscripción ante el REPS y se hizo mención de la revocación del Decreto 244 de 1995 REGLAMENTO DE PROTECCIÓN RADIOLÓGICA, por el nuevo Decreto 482 de 2018 REGLAMENTA EL USO DE EQUIPOS GENERADORES DE RADIACIÓN IONIZANTE, SU CONTROL DE CALIDAD, LA PRESTACIÓN DE SERVICIOS DE PROTECCIÓN RADIOLÓGICA, que entrara en vigencia a partir del 01 de marzo de 2019. </w:t>
      </w:r>
    </w:p>
    <w:p w:rsidR="00EF2BE3" w:rsidRDefault="00EF2BE3" w:rsidP="00EF2BE3">
      <w:pPr>
        <w:rPr>
          <w:rFonts w:cs="Arial"/>
          <w:sz w:val="20"/>
        </w:rPr>
      </w:pPr>
    </w:p>
    <w:p w:rsidR="00EF2BE3" w:rsidRPr="00D36F20" w:rsidRDefault="00EF2BE3" w:rsidP="00EF2BE3">
      <w:pPr>
        <w:rPr>
          <w:rFonts w:cs="Arial"/>
          <w:sz w:val="20"/>
        </w:rPr>
      </w:pPr>
      <w:r w:rsidRPr="00EF2BE3">
        <w:rPr>
          <w:rFonts w:cs="Arial"/>
          <w:sz w:val="20"/>
        </w:rPr>
        <w:t xml:space="preserve">A la capacitación asistieron 30 personas en representación de 22 prestadores, logrando un 26% de </w:t>
      </w:r>
      <w:r w:rsidRPr="00D36F20">
        <w:rPr>
          <w:rFonts w:cs="Arial"/>
          <w:sz w:val="20"/>
        </w:rPr>
        <w:t xml:space="preserve">cubrimiento del total de los prestadores del departamento.   </w:t>
      </w:r>
    </w:p>
    <w:p w:rsidR="00D36F20" w:rsidRDefault="00D36F20" w:rsidP="005C2F71">
      <w:pPr>
        <w:spacing w:after="200" w:line="276" w:lineRule="auto"/>
        <w:jc w:val="left"/>
        <w:rPr>
          <w:rFonts w:eastAsia="Calibri" w:cs="Arial"/>
          <w:b/>
          <w:sz w:val="20"/>
          <w:lang w:val="es-CO" w:eastAsia="en-US"/>
        </w:rPr>
      </w:pPr>
    </w:p>
    <w:p w:rsidR="005C2F71" w:rsidRPr="00D36F20" w:rsidRDefault="005C2F71" w:rsidP="005C2F71">
      <w:pPr>
        <w:spacing w:after="200" w:line="276" w:lineRule="auto"/>
        <w:jc w:val="left"/>
        <w:rPr>
          <w:rFonts w:eastAsia="Calibri" w:cs="Arial"/>
          <w:b/>
          <w:sz w:val="20"/>
          <w:lang w:val="es-CO" w:eastAsia="en-US"/>
        </w:rPr>
      </w:pPr>
      <w:r w:rsidRPr="00D36F20">
        <w:rPr>
          <w:rFonts w:eastAsia="Calibri" w:cs="Arial"/>
          <w:b/>
          <w:sz w:val="20"/>
          <w:lang w:val="es-CO" w:eastAsia="en-US"/>
        </w:rPr>
        <w:t xml:space="preserve">VISITAS DE INSPECCION VIGILANCIA Y </w:t>
      </w:r>
      <w:r w:rsidR="00D36F20" w:rsidRPr="00D36F20">
        <w:rPr>
          <w:rFonts w:eastAsia="Calibri" w:cs="Arial"/>
          <w:b/>
          <w:sz w:val="20"/>
          <w:lang w:val="es-CO" w:eastAsia="en-US"/>
        </w:rPr>
        <w:t>CONTROL A LA PRESTACIÓN DE SERVICIOS DE SALUD</w:t>
      </w:r>
      <w:r w:rsidR="00D36F20">
        <w:rPr>
          <w:rFonts w:eastAsia="Calibri" w:cs="Arial"/>
          <w:b/>
          <w:sz w:val="20"/>
          <w:lang w:val="es-CO" w:eastAsia="en-US"/>
        </w:rPr>
        <w:t xml:space="preserve">. </w:t>
      </w:r>
    </w:p>
    <w:p w:rsidR="005C2F71" w:rsidRPr="00D36F20" w:rsidRDefault="005C2F71" w:rsidP="005C2F71">
      <w:pPr>
        <w:spacing w:after="200" w:line="276" w:lineRule="auto"/>
        <w:rPr>
          <w:rFonts w:eastAsia="Calibri" w:cs="Arial"/>
          <w:sz w:val="20"/>
          <w:lang w:val="es-CO" w:eastAsia="en-US"/>
        </w:rPr>
      </w:pPr>
      <w:r w:rsidRPr="00D36F20">
        <w:rPr>
          <w:rFonts w:eastAsia="Calibri" w:cs="Arial"/>
          <w:sz w:val="20"/>
          <w:lang w:val="es-CO" w:eastAsia="en-US"/>
        </w:rPr>
        <w:lastRenderedPageBreak/>
        <w:t>Durante la ejecución del contrato se realizó visitas de inspección vigilancia y control a los siguientes prestadores:</w:t>
      </w:r>
    </w:p>
    <w:p w:rsidR="005C2F71" w:rsidRPr="00D36F20" w:rsidRDefault="005C2F71" w:rsidP="005C2F71">
      <w:pPr>
        <w:spacing w:after="200" w:line="276" w:lineRule="auto"/>
        <w:rPr>
          <w:rFonts w:eastAsia="Calibri" w:cs="Arial"/>
          <w:sz w:val="20"/>
          <w:lang w:val="es-CO" w:eastAsia="en-US"/>
        </w:rPr>
      </w:pPr>
      <w:r w:rsidRPr="00D36F20">
        <w:rPr>
          <w:rFonts w:eastAsia="Calibri" w:cs="Arial"/>
          <w:b/>
          <w:sz w:val="20"/>
          <w:lang w:val="es-CO" w:eastAsia="en-US"/>
        </w:rPr>
        <w:t xml:space="preserve">Hospital </w:t>
      </w:r>
      <w:proofErr w:type="spellStart"/>
      <w:r w:rsidRPr="00D36F20">
        <w:rPr>
          <w:rFonts w:eastAsia="Calibri" w:cs="Arial"/>
          <w:b/>
          <w:sz w:val="20"/>
          <w:lang w:val="es-CO" w:eastAsia="en-US"/>
        </w:rPr>
        <w:t>Clarence</w:t>
      </w:r>
      <w:proofErr w:type="spellEnd"/>
      <w:r w:rsidRPr="00D36F20">
        <w:rPr>
          <w:rFonts w:eastAsia="Calibri" w:cs="Arial"/>
          <w:b/>
          <w:sz w:val="20"/>
          <w:lang w:val="es-CO" w:eastAsia="en-US"/>
        </w:rPr>
        <w:t xml:space="preserve"> </w:t>
      </w:r>
      <w:proofErr w:type="spellStart"/>
      <w:r w:rsidRPr="00D36F20">
        <w:rPr>
          <w:rFonts w:eastAsia="Calibri" w:cs="Arial"/>
          <w:b/>
          <w:sz w:val="20"/>
          <w:lang w:val="es-CO" w:eastAsia="en-US"/>
        </w:rPr>
        <w:t>Lynd</w:t>
      </w:r>
      <w:proofErr w:type="spellEnd"/>
      <w:r w:rsidRPr="00D36F20">
        <w:rPr>
          <w:rFonts w:eastAsia="Calibri" w:cs="Arial"/>
          <w:b/>
          <w:sz w:val="20"/>
          <w:lang w:val="es-CO" w:eastAsia="en-US"/>
        </w:rPr>
        <w:t xml:space="preserve"> </w:t>
      </w:r>
      <w:proofErr w:type="spellStart"/>
      <w:r w:rsidRPr="00D36F20">
        <w:rPr>
          <w:rFonts w:eastAsia="Calibri" w:cs="Arial"/>
          <w:b/>
          <w:sz w:val="20"/>
          <w:lang w:val="es-CO" w:eastAsia="en-US"/>
        </w:rPr>
        <w:t>Newball</w:t>
      </w:r>
      <w:proofErr w:type="spellEnd"/>
      <w:r w:rsidRPr="00D36F20">
        <w:rPr>
          <w:rFonts w:eastAsia="Calibri" w:cs="Arial"/>
          <w:sz w:val="20"/>
          <w:lang w:val="es-CO" w:eastAsia="en-US"/>
        </w:rPr>
        <w:t xml:space="preserve">: </w:t>
      </w:r>
      <w:r w:rsidR="00052535" w:rsidRPr="00D36F20">
        <w:rPr>
          <w:rFonts w:eastAsia="Calibri" w:cs="Arial"/>
          <w:sz w:val="20"/>
          <w:lang w:val="es-CO" w:eastAsia="en-US"/>
        </w:rPr>
        <w:t>se realizaron</w:t>
      </w:r>
      <w:r w:rsidRPr="00D36F20">
        <w:rPr>
          <w:rFonts w:eastAsia="Calibri" w:cs="Arial"/>
          <w:sz w:val="20"/>
          <w:lang w:val="es-CO" w:eastAsia="en-US"/>
        </w:rPr>
        <w:t xml:space="preserve"> </w:t>
      </w:r>
      <w:r w:rsidR="00876F53" w:rsidRPr="00D36F20">
        <w:rPr>
          <w:rFonts w:eastAsia="Calibri" w:cs="Arial"/>
          <w:sz w:val="20"/>
          <w:lang w:val="es-CO" w:eastAsia="en-US"/>
        </w:rPr>
        <w:t xml:space="preserve">11 </w:t>
      </w:r>
      <w:r w:rsidRPr="00D36F20">
        <w:rPr>
          <w:rFonts w:eastAsia="Calibri" w:cs="Arial"/>
          <w:sz w:val="20"/>
          <w:lang w:val="es-CO" w:eastAsia="en-US"/>
        </w:rPr>
        <w:t>visita</w:t>
      </w:r>
      <w:r w:rsidR="00052535" w:rsidRPr="00D36F20">
        <w:rPr>
          <w:rFonts w:eastAsia="Calibri" w:cs="Arial"/>
          <w:sz w:val="20"/>
          <w:lang w:val="es-CO" w:eastAsia="en-US"/>
        </w:rPr>
        <w:t>s</w:t>
      </w:r>
      <w:r w:rsidRPr="00D36F20">
        <w:rPr>
          <w:rFonts w:eastAsia="Calibri" w:cs="Arial"/>
          <w:sz w:val="20"/>
          <w:lang w:val="es-CO" w:eastAsia="en-US"/>
        </w:rPr>
        <w:t xml:space="preserve"> de IVC </w:t>
      </w:r>
      <w:r w:rsidR="00052535" w:rsidRPr="00D36F20">
        <w:rPr>
          <w:rFonts w:eastAsia="Calibri" w:cs="Arial"/>
          <w:sz w:val="20"/>
          <w:lang w:val="es-CO" w:eastAsia="en-US"/>
        </w:rPr>
        <w:t xml:space="preserve">y </w:t>
      </w:r>
      <w:r w:rsidR="00052535" w:rsidRPr="00D36F20">
        <w:rPr>
          <w:rFonts w:cs="Arial"/>
          <w:sz w:val="20"/>
        </w:rPr>
        <w:t xml:space="preserve">de seguimiento a la prestación de servicios de salud en el </w:t>
      </w:r>
      <w:proofErr w:type="spellStart"/>
      <w:r w:rsidR="00052535" w:rsidRPr="00D36F20">
        <w:rPr>
          <w:rFonts w:cs="Arial"/>
          <w:b/>
          <w:sz w:val="20"/>
        </w:rPr>
        <w:t>Clarence</w:t>
      </w:r>
      <w:proofErr w:type="spellEnd"/>
      <w:r w:rsidR="00052535" w:rsidRPr="00D36F20">
        <w:rPr>
          <w:rFonts w:cs="Arial"/>
          <w:b/>
          <w:sz w:val="20"/>
        </w:rPr>
        <w:t xml:space="preserve"> </w:t>
      </w:r>
      <w:proofErr w:type="spellStart"/>
      <w:r w:rsidR="00052535" w:rsidRPr="00D36F20">
        <w:rPr>
          <w:rFonts w:cs="Arial"/>
          <w:b/>
          <w:sz w:val="20"/>
        </w:rPr>
        <w:t>Lynd</w:t>
      </w:r>
      <w:proofErr w:type="spellEnd"/>
      <w:r w:rsidR="00052535" w:rsidRPr="00D36F20">
        <w:rPr>
          <w:rFonts w:cs="Arial"/>
          <w:b/>
          <w:sz w:val="20"/>
        </w:rPr>
        <w:t xml:space="preserve"> </w:t>
      </w:r>
      <w:proofErr w:type="spellStart"/>
      <w:r w:rsidR="00052535" w:rsidRPr="00D36F20">
        <w:rPr>
          <w:rFonts w:cs="Arial"/>
          <w:b/>
          <w:sz w:val="20"/>
        </w:rPr>
        <w:t>Newball</w:t>
      </w:r>
      <w:proofErr w:type="spellEnd"/>
      <w:r w:rsidR="00052535" w:rsidRPr="00D36F20">
        <w:rPr>
          <w:rFonts w:cs="Arial"/>
          <w:b/>
          <w:sz w:val="20"/>
        </w:rPr>
        <w:t xml:space="preserve"> Memorial Hospital</w:t>
      </w:r>
      <w:r w:rsidR="00052535" w:rsidRPr="00D36F20">
        <w:rPr>
          <w:rFonts w:cs="Arial"/>
          <w:sz w:val="20"/>
        </w:rPr>
        <w:t xml:space="preserve"> inscritos en el Registro Especial de Prestadores de Salud REPS por la </w:t>
      </w:r>
      <w:r w:rsidR="00052535" w:rsidRPr="00D36F20">
        <w:rPr>
          <w:rFonts w:cs="Arial"/>
          <w:b/>
          <w:sz w:val="20"/>
        </w:rPr>
        <w:t xml:space="preserve">  IPS  SALUS GLOBAL PARTNERS GC S.A.S, </w:t>
      </w:r>
      <w:r w:rsidR="00052535" w:rsidRPr="00D36F20">
        <w:rPr>
          <w:rFonts w:cs="Arial"/>
          <w:sz w:val="20"/>
        </w:rPr>
        <w:t>y en cumplimiento del objeto del contrato N° 1134 de 2017 suscrito entre la Gobernación de Departamento de San Andres y la IPS Universitaria, lo que incluye dar cumplimiento al Modelo Integral de Atención en Salud definido por el Departamento y que hace parte integral de precitado contrato, además de las normas del Sistema Obligatorio de Garantía de la Calidad.</w:t>
      </w:r>
      <w:r w:rsidR="00876F53" w:rsidRPr="00D36F20">
        <w:rPr>
          <w:rFonts w:cs="Arial"/>
          <w:sz w:val="20"/>
        </w:rPr>
        <w:t xml:space="preserve"> En varias de las Visitas </w:t>
      </w:r>
      <w:r w:rsidRPr="00D36F20">
        <w:rPr>
          <w:rFonts w:eastAsia="Calibri" w:cs="Arial"/>
          <w:sz w:val="20"/>
          <w:lang w:val="es-CO" w:eastAsia="en-US"/>
        </w:rPr>
        <w:t xml:space="preserve">se </w:t>
      </w:r>
      <w:r w:rsidR="00D36F20" w:rsidRPr="00D36F20">
        <w:rPr>
          <w:rFonts w:eastAsia="Calibri" w:cs="Arial"/>
          <w:sz w:val="20"/>
          <w:lang w:val="es-CO" w:eastAsia="en-US"/>
        </w:rPr>
        <w:t>evidenciaron incumplimientos</w:t>
      </w:r>
      <w:r w:rsidRPr="00D36F20">
        <w:rPr>
          <w:rFonts w:eastAsia="Calibri" w:cs="Arial"/>
          <w:sz w:val="20"/>
          <w:lang w:val="es-CO" w:eastAsia="en-US"/>
        </w:rPr>
        <w:t xml:space="preserve"> en los estándares de habilitación que afectan la prestación del servicio de salud a los usuarios (entre los principales incumplimientos no contaban con medicamentos e insumos necesarios para cubrir la demanda) </w:t>
      </w:r>
    </w:p>
    <w:p w:rsidR="003D106C" w:rsidRPr="00D36F20" w:rsidRDefault="00876F53" w:rsidP="000341B5">
      <w:pPr>
        <w:rPr>
          <w:rFonts w:cs="Arial"/>
          <w:sz w:val="20"/>
          <w:lang w:val="es-CO"/>
        </w:rPr>
      </w:pPr>
      <w:r w:rsidRPr="00D36F20">
        <w:rPr>
          <w:rFonts w:eastAsia="Calibri" w:cs="Arial"/>
          <w:sz w:val="20"/>
          <w:lang w:val="es-CO" w:eastAsia="en-US"/>
        </w:rPr>
        <w:t>Así mismo se l</w:t>
      </w:r>
      <w:r w:rsidRPr="00D36F20">
        <w:rPr>
          <w:rFonts w:cs="Arial"/>
          <w:sz w:val="20"/>
        </w:rPr>
        <w:t>llevaron</w:t>
      </w:r>
      <w:r w:rsidR="00052535" w:rsidRPr="00D36F20">
        <w:rPr>
          <w:rFonts w:cs="Arial"/>
          <w:sz w:val="20"/>
        </w:rPr>
        <w:t xml:space="preserve"> a cabo </w:t>
      </w:r>
      <w:r w:rsidRPr="00D36F20">
        <w:rPr>
          <w:rFonts w:cs="Arial"/>
          <w:sz w:val="20"/>
        </w:rPr>
        <w:t xml:space="preserve">26 </w:t>
      </w:r>
      <w:r w:rsidR="00052535" w:rsidRPr="00D36F20">
        <w:rPr>
          <w:rFonts w:cs="Arial"/>
          <w:sz w:val="20"/>
        </w:rPr>
        <w:t>visita</w:t>
      </w:r>
      <w:r w:rsidRPr="00D36F20">
        <w:rPr>
          <w:rFonts w:cs="Arial"/>
          <w:sz w:val="20"/>
        </w:rPr>
        <w:t xml:space="preserve">s de IVC a los diferentes Servicios farmacéuticos inscritos por la </w:t>
      </w:r>
      <w:r w:rsidR="00D36F20" w:rsidRPr="00D36F20">
        <w:rPr>
          <w:rFonts w:cs="Arial"/>
          <w:b/>
          <w:sz w:val="20"/>
        </w:rPr>
        <w:t>IPS SALUS</w:t>
      </w:r>
      <w:r w:rsidRPr="00D36F20">
        <w:rPr>
          <w:rFonts w:cs="Arial"/>
          <w:b/>
          <w:sz w:val="20"/>
        </w:rPr>
        <w:t xml:space="preserve"> GLOBAL PARTNERS GC S.A.S </w:t>
      </w:r>
      <w:r w:rsidRPr="00D36F20">
        <w:rPr>
          <w:rFonts w:cs="Arial"/>
          <w:sz w:val="20"/>
        </w:rPr>
        <w:t>entre los meses de enero y 30 de junio</w:t>
      </w:r>
      <w:r w:rsidRPr="00D36F20">
        <w:rPr>
          <w:rFonts w:cs="Arial"/>
          <w:b/>
          <w:sz w:val="20"/>
        </w:rPr>
        <w:t xml:space="preserve"> </w:t>
      </w:r>
      <w:r w:rsidRPr="00D36F20">
        <w:rPr>
          <w:rFonts w:cs="Arial"/>
          <w:sz w:val="20"/>
        </w:rPr>
        <w:t xml:space="preserve">de 2018. </w:t>
      </w:r>
    </w:p>
    <w:p w:rsidR="00052535" w:rsidRPr="00D36F20" w:rsidRDefault="00052535" w:rsidP="000341B5">
      <w:pPr>
        <w:rPr>
          <w:rFonts w:cs="Arial"/>
          <w:sz w:val="20"/>
          <w:lang w:val="es-CO"/>
        </w:rPr>
      </w:pPr>
    </w:p>
    <w:p w:rsidR="003E3DDF" w:rsidRPr="00D36F20" w:rsidRDefault="00876F53" w:rsidP="000341B5">
      <w:pPr>
        <w:rPr>
          <w:rFonts w:cs="Arial"/>
          <w:sz w:val="20"/>
          <w:lang w:val="es-CO"/>
        </w:rPr>
      </w:pPr>
      <w:r w:rsidRPr="00D36F20">
        <w:rPr>
          <w:rFonts w:cs="Arial"/>
          <w:sz w:val="20"/>
          <w:lang w:val="es-CO"/>
        </w:rPr>
        <w:t xml:space="preserve">Al nuevo prestador de </w:t>
      </w:r>
      <w:r w:rsidR="00D36F20" w:rsidRPr="00D36F20">
        <w:rPr>
          <w:rFonts w:cs="Arial"/>
          <w:sz w:val="20"/>
          <w:lang w:val="es-CO"/>
        </w:rPr>
        <w:t>servicios</w:t>
      </w:r>
      <w:r w:rsidRPr="00D36F20">
        <w:rPr>
          <w:rFonts w:cs="Arial"/>
          <w:sz w:val="20"/>
          <w:lang w:val="es-CO"/>
        </w:rPr>
        <w:t xml:space="preserve"> inscrito a partir del 01 de Junio de 2018 </w:t>
      </w:r>
      <w:r w:rsidR="00D36F20" w:rsidRPr="00D36F20">
        <w:rPr>
          <w:rFonts w:cs="Arial"/>
          <w:sz w:val="20"/>
        </w:rPr>
        <w:t xml:space="preserve">en el Registro Especial de Prestadores de Salud REPS la </w:t>
      </w:r>
      <w:r w:rsidR="00052535" w:rsidRPr="00D36F20">
        <w:rPr>
          <w:rFonts w:cs="Arial"/>
          <w:sz w:val="20"/>
          <w:lang w:val="es-CO"/>
        </w:rPr>
        <w:t xml:space="preserve">SERMEDIC IPS </w:t>
      </w:r>
      <w:r w:rsidRPr="00D36F20">
        <w:rPr>
          <w:rFonts w:cs="Arial"/>
          <w:sz w:val="20"/>
          <w:lang w:val="es-CO"/>
        </w:rPr>
        <w:t xml:space="preserve">S.A.S se le </w:t>
      </w:r>
      <w:r w:rsidR="00D36F20" w:rsidRPr="00D36F20">
        <w:rPr>
          <w:rFonts w:cs="Arial"/>
          <w:sz w:val="20"/>
          <w:lang w:val="es-CO"/>
        </w:rPr>
        <w:t>realizaron</w:t>
      </w:r>
      <w:r w:rsidRPr="00D36F20">
        <w:rPr>
          <w:rFonts w:cs="Arial"/>
          <w:sz w:val="20"/>
          <w:lang w:val="es-CO"/>
        </w:rPr>
        <w:t xml:space="preserve"> </w:t>
      </w:r>
      <w:r w:rsidR="00052535" w:rsidRPr="00D36F20">
        <w:rPr>
          <w:rFonts w:cs="Arial"/>
          <w:sz w:val="20"/>
          <w:lang w:val="es-CO"/>
        </w:rPr>
        <w:t xml:space="preserve">11 hasta junio 30 </w:t>
      </w:r>
      <w:r w:rsidR="00D36F20" w:rsidRPr="00D36F20">
        <w:rPr>
          <w:rFonts w:cs="Arial"/>
          <w:sz w:val="20"/>
        </w:rPr>
        <w:t xml:space="preserve">a los diferentes Servicios farmacéuticos que se prestan en el </w:t>
      </w:r>
      <w:proofErr w:type="spellStart"/>
      <w:r w:rsidR="00D36F20" w:rsidRPr="00D36F20">
        <w:rPr>
          <w:rFonts w:cs="Arial"/>
          <w:b/>
          <w:sz w:val="20"/>
        </w:rPr>
        <w:t>Clarence</w:t>
      </w:r>
      <w:proofErr w:type="spellEnd"/>
      <w:r w:rsidR="00D36F20" w:rsidRPr="00D36F20">
        <w:rPr>
          <w:rFonts w:cs="Arial"/>
          <w:b/>
          <w:sz w:val="20"/>
        </w:rPr>
        <w:t xml:space="preserve"> </w:t>
      </w:r>
      <w:proofErr w:type="spellStart"/>
      <w:r w:rsidR="00D36F20" w:rsidRPr="00D36F20">
        <w:rPr>
          <w:rFonts w:cs="Arial"/>
          <w:b/>
          <w:sz w:val="20"/>
        </w:rPr>
        <w:t>Lynd</w:t>
      </w:r>
      <w:proofErr w:type="spellEnd"/>
      <w:r w:rsidR="00D36F20" w:rsidRPr="00D36F20">
        <w:rPr>
          <w:rFonts w:cs="Arial"/>
          <w:b/>
          <w:sz w:val="20"/>
        </w:rPr>
        <w:t xml:space="preserve"> </w:t>
      </w:r>
      <w:proofErr w:type="spellStart"/>
      <w:r w:rsidR="00D36F20" w:rsidRPr="00D36F20">
        <w:rPr>
          <w:rFonts w:cs="Arial"/>
          <w:b/>
          <w:sz w:val="20"/>
        </w:rPr>
        <w:t>Newball</w:t>
      </w:r>
      <w:proofErr w:type="spellEnd"/>
      <w:r w:rsidR="00D36F20" w:rsidRPr="00D36F20">
        <w:rPr>
          <w:rFonts w:cs="Arial"/>
          <w:b/>
          <w:sz w:val="20"/>
        </w:rPr>
        <w:t xml:space="preserve"> Memorial Hospital. </w:t>
      </w:r>
    </w:p>
    <w:p w:rsidR="00D75A1F" w:rsidRDefault="00D75A1F" w:rsidP="005B02AB">
      <w:pPr>
        <w:rPr>
          <w:rFonts w:cs="Arial"/>
          <w:szCs w:val="22"/>
        </w:rPr>
      </w:pPr>
    </w:p>
    <w:p w:rsidR="00D36F20" w:rsidRDefault="00D36F20" w:rsidP="00D36F20">
      <w:pPr>
        <w:rPr>
          <w:rFonts w:eastAsia="Calibri" w:cs="Arial"/>
          <w:b/>
          <w:sz w:val="20"/>
          <w:lang w:val="es-CO" w:eastAsia="en-US"/>
        </w:rPr>
      </w:pPr>
      <w:r w:rsidRPr="00D36F20">
        <w:rPr>
          <w:rFonts w:eastAsia="Calibri" w:cs="Arial"/>
          <w:b/>
          <w:sz w:val="20"/>
          <w:lang w:val="es-CO" w:eastAsia="en-US"/>
        </w:rPr>
        <w:t xml:space="preserve">VISITAS DE </w:t>
      </w:r>
      <w:r w:rsidR="002C4067">
        <w:rPr>
          <w:rFonts w:eastAsia="Calibri" w:cs="Arial"/>
          <w:b/>
          <w:sz w:val="20"/>
          <w:lang w:val="es-CO" w:eastAsia="en-US"/>
        </w:rPr>
        <w:t xml:space="preserve">HABILITACION </w:t>
      </w:r>
    </w:p>
    <w:p w:rsidR="002C4067" w:rsidRDefault="002C4067" w:rsidP="00D36F20">
      <w:pPr>
        <w:rPr>
          <w:rFonts w:cs="Arial"/>
          <w:sz w:val="20"/>
        </w:rPr>
      </w:pPr>
    </w:p>
    <w:p w:rsidR="00D36F20" w:rsidRPr="00EC40EA" w:rsidRDefault="00D36F20" w:rsidP="00D36F20">
      <w:pPr>
        <w:rPr>
          <w:color w:val="000000"/>
          <w:sz w:val="20"/>
        </w:rPr>
      </w:pPr>
      <w:r w:rsidRPr="00EC40EA">
        <w:rPr>
          <w:rFonts w:cs="Arial"/>
          <w:sz w:val="20"/>
        </w:rPr>
        <w:t xml:space="preserve">Como parte de la Gestiones adelantadas se informa que el pasado 21 de febrero se obtuvo Visto Bueno por parte del Gobernador de San Andres con número de memorando 0621, </w:t>
      </w:r>
      <w:r w:rsidRPr="00EC40EA">
        <w:rPr>
          <w:color w:val="000000"/>
          <w:sz w:val="20"/>
        </w:rPr>
        <w:t xml:space="preserve">para contratar la </w:t>
      </w:r>
      <w:r w:rsidRPr="00EC40EA">
        <w:rPr>
          <w:rFonts w:cs="Arial"/>
          <w:sz w:val="20"/>
        </w:rPr>
        <w:t xml:space="preserve">asesoría y acompañamiento como apoyo a la gestión  de las competencias asignadas al Departamento de San Andrés y Providencia y Santa Catalina relacionadas en el Sistema Obligatorio de la Garantía de Calidad SOGC en sus diferentes componentes incluyendo la </w:t>
      </w:r>
      <w:r w:rsidRPr="00EC40EA">
        <w:rPr>
          <w:color w:val="000000"/>
          <w:sz w:val="20"/>
        </w:rPr>
        <w:t>verificación del Sistema Único de Habilitación como parte del cumplimiento de las actividades del Proyecto Fortalecimiento de la Autoridad Sanitaria en el Departamento 2016-2019 contenido en el   Plan Territorial de Salud en el área de Fortalecimiento del Sistema Obligatorio de Garantía de la Calidad de Habilitación de Servicios de Salud, en el Departamento Archipiélago para la vigencia 2018.</w:t>
      </w:r>
    </w:p>
    <w:p w:rsidR="00D36F20" w:rsidRPr="00EC40EA" w:rsidRDefault="00D36F20" w:rsidP="00D36F20">
      <w:pPr>
        <w:rPr>
          <w:color w:val="000000"/>
          <w:sz w:val="20"/>
        </w:rPr>
      </w:pPr>
    </w:p>
    <w:p w:rsidR="00D36F20" w:rsidRPr="00EC40EA" w:rsidRDefault="00D36F20" w:rsidP="00D36F20">
      <w:pPr>
        <w:rPr>
          <w:rFonts w:cs="Arial"/>
          <w:sz w:val="20"/>
        </w:rPr>
      </w:pPr>
      <w:r w:rsidRPr="00EC40EA">
        <w:rPr>
          <w:color w:val="000000"/>
          <w:sz w:val="20"/>
        </w:rPr>
        <w:t xml:space="preserve">Seguidamente se logró la certificación de recursos por parte de la Secretaria de Hacienda por valor de $ 280.000.000.oo millones de pesos por medio del CDP N° 2456 de fecha 02 de marzo de 2018 y se dio inicio a la formulación de Estudios Previos, Pliego de Condiciones y demás soportes del </w:t>
      </w:r>
      <w:r w:rsidRPr="00EC40EA">
        <w:rPr>
          <w:rFonts w:cs="Arial"/>
          <w:sz w:val="20"/>
        </w:rPr>
        <w:t>PROCESO DE SELECCIÓN ABREVIADA MENOR CUANTÍA N° 032 DE 2018</w:t>
      </w:r>
      <w:r>
        <w:rPr>
          <w:rFonts w:cs="Arial"/>
          <w:sz w:val="20"/>
        </w:rPr>
        <w:t xml:space="preserve"> enviado por primera vez a la Oficina de Apoyo Jurídico el expediente completo para revisión y aprobación el </w:t>
      </w:r>
      <w:r w:rsidRPr="00EC40EA">
        <w:rPr>
          <w:rFonts w:cs="Arial"/>
          <w:sz w:val="20"/>
        </w:rPr>
        <w:t xml:space="preserve">08 DE MAYO   DE 2018 </w:t>
      </w:r>
      <w:r>
        <w:rPr>
          <w:rFonts w:cs="Arial"/>
          <w:sz w:val="20"/>
        </w:rPr>
        <w:t xml:space="preserve">mediante Memorando N° </w:t>
      </w:r>
      <w:r w:rsidRPr="00EC40EA">
        <w:rPr>
          <w:rFonts w:cs="Arial"/>
          <w:sz w:val="20"/>
        </w:rPr>
        <w:t xml:space="preserve">1039 </w:t>
      </w:r>
      <w:r>
        <w:rPr>
          <w:rFonts w:cs="Arial"/>
          <w:sz w:val="20"/>
        </w:rPr>
        <w:t xml:space="preserve">dirigido a la </w:t>
      </w:r>
      <w:r w:rsidRPr="00EC40EA">
        <w:rPr>
          <w:rFonts w:cs="Arial"/>
          <w:sz w:val="20"/>
        </w:rPr>
        <w:t>J</w:t>
      </w:r>
      <w:r>
        <w:rPr>
          <w:rFonts w:cs="Arial"/>
          <w:sz w:val="20"/>
        </w:rPr>
        <w:t xml:space="preserve">efe de la </w:t>
      </w:r>
      <w:r w:rsidRPr="00EC40EA">
        <w:rPr>
          <w:rFonts w:cs="Arial"/>
          <w:sz w:val="20"/>
        </w:rPr>
        <w:t xml:space="preserve"> </w:t>
      </w:r>
      <w:r>
        <w:rPr>
          <w:rFonts w:cs="Arial"/>
          <w:sz w:val="20"/>
        </w:rPr>
        <w:t>O</w:t>
      </w:r>
      <w:r w:rsidRPr="00EC40EA">
        <w:rPr>
          <w:rFonts w:cs="Arial"/>
          <w:sz w:val="20"/>
        </w:rPr>
        <w:t xml:space="preserve">ficina </w:t>
      </w:r>
      <w:r>
        <w:rPr>
          <w:rFonts w:cs="Arial"/>
          <w:sz w:val="20"/>
        </w:rPr>
        <w:t>J</w:t>
      </w:r>
      <w:r w:rsidRPr="00EC40EA">
        <w:rPr>
          <w:rFonts w:cs="Arial"/>
          <w:sz w:val="20"/>
        </w:rPr>
        <w:t>urídica</w:t>
      </w:r>
      <w:r>
        <w:rPr>
          <w:rFonts w:cs="Arial"/>
          <w:sz w:val="20"/>
        </w:rPr>
        <w:t xml:space="preserve"> de la Gobernación de Departamento de San Andres en la que se informaba de la </w:t>
      </w:r>
      <w:r w:rsidRPr="00EC40EA">
        <w:rPr>
          <w:rFonts w:cs="Arial"/>
          <w:sz w:val="20"/>
        </w:rPr>
        <w:t xml:space="preserve">entrega de la carpeta con los Estudios, Documentos Previos y Análisis del Sector para el Concurso Público y Selección Abreviada, Matriz de Análisis de Riesgo, Proyecto de Pliego de Condiciones y Aviso Único, referente al proceso de Selección Abreviada Menor Cuantía No.  032 de 2018, cuyo objeto es: </w:t>
      </w:r>
      <w:r w:rsidRPr="00EC40EA">
        <w:rPr>
          <w:rFonts w:cs="Arial"/>
          <w:i/>
          <w:sz w:val="20"/>
        </w:rPr>
        <w:t>CONTRATAR LA ASESORÍA Y ACOMPAÑAMIENTO COMO APOYO A LA GESTIÓN  DE LAS COMPETENCIAS ASIGNADAS AL DEPARTAMENTO DE SAN ANDRÉS Y PROVIDENCIA Y SANTA CATALINA RELACIONADAS CON EL SISTEMA OBLIGATORIO DE LA GARANTÍA DE CALIDAD SOGC EN SUS DIFERENTES COMPONENTES COMO SON LA VERIFICACIÓN DEL SISTEMA ÚNICO DE HABILITACIÓN A LOS PRESTADORES DE SERVICIOS DE SALUD INSCRITOS EN EL DEPARTAMENTO  (REPS), PROGRAMA DE AUDITORÍA PARA EL MEJORAMIENTO DE LA CALIDAD DE LA ATENCIÓN EN SALUD (PAMEC) Y EL  SISTEMA DE INFORMACIÓN PARA LA CALIDAD EN SALUD , ASÍ COMO EN EL REPORTE Y MONITOREO DE LOS RESULTADOS DE ESTA  A LOS ORGANISMOS DE INSPECCIÓN VIGILANCIA Y CONTROL QUE CORRESPONDAN,</w:t>
      </w:r>
      <w:r w:rsidRPr="00EC40EA">
        <w:rPr>
          <w:rFonts w:cs="Arial"/>
          <w:sz w:val="20"/>
        </w:rPr>
        <w:t xml:space="preserve">    para su revisión y fines pertinentes.</w:t>
      </w:r>
    </w:p>
    <w:p w:rsidR="00D36F20" w:rsidRPr="00EC40EA" w:rsidRDefault="00D36F20" w:rsidP="00D36F20">
      <w:pPr>
        <w:contextualSpacing/>
        <w:rPr>
          <w:rFonts w:cs="Arial"/>
          <w:sz w:val="20"/>
        </w:rPr>
      </w:pPr>
    </w:p>
    <w:p w:rsidR="00D36F20" w:rsidRPr="00EC40EA" w:rsidRDefault="00D36F20" w:rsidP="00D36F20">
      <w:pPr>
        <w:contextualSpacing/>
        <w:rPr>
          <w:rFonts w:cs="Arial"/>
          <w:sz w:val="20"/>
        </w:rPr>
      </w:pPr>
      <w:r w:rsidRPr="00EC40EA">
        <w:rPr>
          <w:rFonts w:cs="Arial"/>
          <w:sz w:val="20"/>
        </w:rPr>
        <w:t xml:space="preserve">Es de resaltar que se debe considerar que la ejecución de este proceso permite a la Entidad Territorial la priorización del Plan del Mejoramiento suscrito con la Superintendencia Nacional de Salud a la cual en oficio de descargos </w:t>
      </w:r>
      <w:r w:rsidRPr="00EC40EA">
        <w:rPr>
          <w:rFonts w:eastAsia="Arial" w:cs="Arial"/>
          <w:color w:val="000000"/>
          <w:sz w:val="20"/>
          <w:lang w:val="es-CO" w:eastAsia="es-CO"/>
        </w:rPr>
        <w:t xml:space="preserve">se le solicito que en cumplimiento a los tiempos acordados en dicho plan de mejoramiento suscrito el 01 de marzo de 2018 con la </w:t>
      </w:r>
      <w:proofErr w:type="spellStart"/>
      <w:r w:rsidRPr="00EC40EA">
        <w:rPr>
          <w:rFonts w:eastAsia="Arial" w:cs="Arial"/>
          <w:color w:val="000000"/>
          <w:sz w:val="20"/>
          <w:lang w:val="es-CO" w:eastAsia="es-CO"/>
        </w:rPr>
        <w:t>Supersalud</w:t>
      </w:r>
      <w:proofErr w:type="spellEnd"/>
      <w:r w:rsidRPr="00EC40EA">
        <w:rPr>
          <w:rFonts w:eastAsia="Arial" w:cs="Arial"/>
          <w:color w:val="000000"/>
          <w:sz w:val="20"/>
          <w:lang w:val="es-CO" w:eastAsia="es-CO"/>
        </w:rPr>
        <w:t xml:space="preserve">, se diera cumplimiento a lo acordado por lo que se puso en consideración de ese organismo el hecho de que </w:t>
      </w:r>
      <w:r w:rsidRPr="00EC40EA">
        <w:rPr>
          <w:rFonts w:eastAsia="Arial" w:cs="Arial"/>
          <w:color w:val="000000"/>
          <w:sz w:val="20"/>
          <w:lang w:val="es-CO" w:eastAsia="es-CO"/>
        </w:rPr>
        <w:lastRenderedPageBreak/>
        <w:t xml:space="preserve">aún no se ha cumplido el plazo fijado en el citado plan de mejoramiento el cual para la acción de mejora descrita de “ </w:t>
      </w:r>
      <w:r w:rsidRPr="00EC40EA">
        <w:rPr>
          <w:rFonts w:eastAsia="Arial" w:cs="Arial"/>
          <w:i/>
          <w:color w:val="000000"/>
          <w:sz w:val="20"/>
          <w:lang w:val="es-CO" w:eastAsia="es-CO"/>
        </w:rPr>
        <w:t xml:space="preserve">Dar cumplimiento al Plan Anual de Visitas de conformidad en lo establecido en el </w:t>
      </w:r>
      <w:proofErr w:type="spellStart"/>
      <w:r w:rsidRPr="00EC40EA">
        <w:rPr>
          <w:rFonts w:eastAsia="Arial" w:cs="Arial"/>
          <w:i/>
          <w:color w:val="000000"/>
          <w:sz w:val="20"/>
          <w:lang w:val="es-CO" w:eastAsia="es-CO"/>
        </w:rPr>
        <w:t>articulo</w:t>
      </w:r>
      <w:proofErr w:type="spellEnd"/>
      <w:r w:rsidRPr="00EC40EA">
        <w:rPr>
          <w:rFonts w:eastAsia="Arial" w:cs="Arial"/>
          <w:i/>
          <w:color w:val="000000"/>
          <w:sz w:val="20"/>
          <w:lang w:val="es-CO" w:eastAsia="es-CO"/>
        </w:rPr>
        <w:t xml:space="preserve"> 21 del Decreto 1011 de 2006” </w:t>
      </w:r>
      <w:r w:rsidRPr="00EC40EA">
        <w:rPr>
          <w:rFonts w:eastAsia="Arial" w:cs="Arial"/>
          <w:color w:val="000000"/>
          <w:sz w:val="20"/>
          <w:lang w:val="es-CO" w:eastAsia="es-CO"/>
        </w:rPr>
        <w:t>la cual fue fijada para su cumplimiento a partir de la fecha de inicio antes citada y que consiste en continuar con las acciones de mejora relacionadas con la ejecución del plan de visitas de la vigencia 2018 para verificar que todos los Prestadores de Servicios de Salud del Departamento, cumplan con las condiciones tecnológicas y científicas, técnico administrativas y suficiencia patrimonial y financiera de habilitación, que les son exigibles mediante proceso de contratación externa.</w:t>
      </w:r>
    </w:p>
    <w:p w:rsidR="005B02AB" w:rsidRDefault="005B02AB" w:rsidP="00A768F8">
      <w:pPr>
        <w:rPr>
          <w:rFonts w:cs="Arial"/>
          <w:szCs w:val="22"/>
        </w:rPr>
      </w:pPr>
    </w:p>
    <w:p w:rsidR="002C4067" w:rsidRDefault="002C4067" w:rsidP="002C4067">
      <w:pPr>
        <w:tabs>
          <w:tab w:val="left" w:pos="0"/>
        </w:tabs>
        <w:rPr>
          <w:color w:val="000000"/>
          <w:sz w:val="20"/>
          <w:lang w:eastAsia="es-CO"/>
        </w:rPr>
      </w:pPr>
      <w:r>
        <w:rPr>
          <w:color w:val="000000"/>
          <w:sz w:val="20"/>
          <w:lang w:eastAsia="es-CO"/>
        </w:rPr>
        <w:t xml:space="preserve">De las anteriores correcciones a la fecha no se han recibido la viabilidad o las observaciones frente al estudio previo </w:t>
      </w:r>
      <w:r>
        <w:rPr>
          <w:rFonts w:cs="Arial"/>
          <w:sz w:val="20"/>
        </w:rPr>
        <w:t>PROCESO DE CONCURSO DE MERITOS N° 008 DE 2018</w:t>
      </w:r>
      <w:r>
        <w:rPr>
          <w:color w:val="000000"/>
          <w:sz w:val="20"/>
          <w:lang w:eastAsia="es-CO"/>
        </w:rPr>
        <w:t xml:space="preserve"> por lo que los cronogramas de publicación y los tiempos de ejecución siguen reduciéndose de manera preocupante para esta oficina de habilitación, ya que en este proceso se tiene como prioridad la Verificación Previa del actual operador de la red pública hospitalaria IPS Universitaria y SERMEDIC IPS S.A.S actuales administradores y operadores del </w:t>
      </w:r>
      <w:proofErr w:type="spellStart"/>
      <w:r>
        <w:rPr>
          <w:color w:val="000000"/>
          <w:sz w:val="20"/>
          <w:lang w:eastAsia="es-CO"/>
        </w:rPr>
        <w:t>Clarence</w:t>
      </w:r>
      <w:proofErr w:type="spellEnd"/>
      <w:r>
        <w:rPr>
          <w:color w:val="000000"/>
          <w:sz w:val="20"/>
          <w:lang w:eastAsia="es-CO"/>
        </w:rPr>
        <w:t xml:space="preserve"> </w:t>
      </w:r>
      <w:proofErr w:type="spellStart"/>
      <w:r>
        <w:rPr>
          <w:color w:val="000000"/>
          <w:sz w:val="20"/>
          <w:lang w:eastAsia="es-CO"/>
        </w:rPr>
        <w:t>Lynd</w:t>
      </w:r>
      <w:proofErr w:type="spellEnd"/>
      <w:r>
        <w:rPr>
          <w:color w:val="000000"/>
          <w:sz w:val="20"/>
          <w:lang w:eastAsia="es-CO"/>
        </w:rPr>
        <w:t xml:space="preserve"> </w:t>
      </w:r>
      <w:proofErr w:type="spellStart"/>
      <w:r>
        <w:rPr>
          <w:color w:val="000000"/>
          <w:sz w:val="20"/>
          <w:lang w:eastAsia="es-CO"/>
        </w:rPr>
        <w:t>Newball</w:t>
      </w:r>
      <w:proofErr w:type="spellEnd"/>
      <w:r>
        <w:rPr>
          <w:color w:val="000000"/>
          <w:sz w:val="20"/>
          <w:lang w:eastAsia="es-CO"/>
        </w:rPr>
        <w:t xml:space="preserve"> Memorial Hospital y demás sedes en el Departamento. </w:t>
      </w:r>
    </w:p>
    <w:p w:rsidR="002C4067" w:rsidRDefault="002C4067" w:rsidP="00A768F8">
      <w:pPr>
        <w:rPr>
          <w:rFonts w:cs="Arial"/>
          <w:szCs w:val="22"/>
        </w:rPr>
      </w:pPr>
    </w:p>
    <w:p w:rsidR="00102BA6" w:rsidRDefault="00102BA6" w:rsidP="00A768F8">
      <w:pPr>
        <w:rPr>
          <w:rFonts w:cs="Arial"/>
          <w:sz w:val="20"/>
          <w:szCs w:val="22"/>
        </w:rPr>
      </w:pPr>
      <w:r>
        <w:rPr>
          <w:rFonts w:cs="Arial"/>
          <w:sz w:val="20"/>
          <w:szCs w:val="22"/>
        </w:rPr>
        <w:t>Anexo al presente informe se encuentra archivo Excel con tablas donde se muestra la red de prestadores y servicios inscritos en el REPS de San Andres y Providencia, así como la descripción de las visitas de asistencia técnica programadas y ejecutadas hasta noviembre de 2018</w:t>
      </w:r>
      <w:r w:rsidR="008F792B">
        <w:rPr>
          <w:rFonts w:cs="Arial"/>
          <w:sz w:val="20"/>
          <w:szCs w:val="22"/>
        </w:rPr>
        <w:t xml:space="preserve"> además de las visitas de atención de quejas y las acciones adelantadas por parte de esta unidad. </w:t>
      </w:r>
    </w:p>
    <w:p w:rsidR="00102BA6" w:rsidRDefault="00102BA6" w:rsidP="00A768F8">
      <w:pPr>
        <w:rPr>
          <w:rFonts w:cs="Arial"/>
          <w:sz w:val="20"/>
          <w:szCs w:val="22"/>
        </w:rPr>
      </w:pPr>
    </w:p>
    <w:p w:rsidR="005952B4" w:rsidRPr="002C4067" w:rsidRDefault="00131728" w:rsidP="00A768F8">
      <w:pPr>
        <w:rPr>
          <w:rFonts w:cs="Arial"/>
          <w:sz w:val="20"/>
          <w:szCs w:val="22"/>
        </w:rPr>
      </w:pPr>
      <w:r w:rsidRPr="002C4067">
        <w:rPr>
          <w:rFonts w:cs="Arial"/>
          <w:sz w:val="20"/>
          <w:szCs w:val="22"/>
        </w:rPr>
        <w:t>Atentamente,</w:t>
      </w:r>
    </w:p>
    <w:p w:rsidR="00131728" w:rsidRPr="002C4067" w:rsidRDefault="00131728" w:rsidP="00A768F8">
      <w:pPr>
        <w:rPr>
          <w:rFonts w:cs="Arial"/>
          <w:sz w:val="20"/>
          <w:szCs w:val="22"/>
        </w:rPr>
      </w:pPr>
    </w:p>
    <w:p w:rsidR="00AF3A20" w:rsidRDefault="00AF3A20" w:rsidP="00A768F8">
      <w:pPr>
        <w:rPr>
          <w:rFonts w:cs="Arial"/>
          <w:b/>
          <w:sz w:val="20"/>
          <w:szCs w:val="22"/>
        </w:rPr>
      </w:pPr>
    </w:p>
    <w:p w:rsidR="008F792B" w:rsidRDefault="008F792B" w:rsidP="00A768F8">
      <w:pPr>
        <w:rPr>
          <w:rFonts w:cs="Arial"/>
          <w:b/>
          <w:sz w:val="20"/>
          <w:szCs w:val="22"/>
        </w:rPr>
      </w:pPr>
    </w:p>
    <w:p w:rsidR="008F792B" w:rsidRDefault="008F792B" w:rsidP="00A768F8">
      <w:pPr>
        <w:rPr>
          <w:rFonts w:cs="Arial"/>
          <w:b/>
          <w:sz w:val="20"/>
          <w:szCs w:val="22"/>
        </w:rPr>
      </w:pPr>
    </w:p>
    <w:p w:rsidR="008F792B" w:rsidRDefault="008F792B" w:rsidP="00A768F8">
      <w:pPr>
        <w:rPr>
          <w:rFonts w:cs="Arial"/>
          <w:b/>
          <w:sz w:val="20"/>
          <w:szCs w:val="22"/>
        </w:rPr>
      </w:pPr>
    </w:p>
    <w:p w:rsidR="002C4067" w:rsidRPr="002C4067" w:rsidRDefault="002C4067" w:rsidP="00A768F8">
      <w:pPr>
        <w:rPr>
          <w:rFonts w:cs="Arial"/>
          <w:b/>
          <w:sz w:val="20"/>
          <w:szCs w:val="22"/>
        </w:rPr>
      </w:pPr>
    </w:p>
    <w:p w:rsidR="007C37FD" w:rsidRPr="002C4067" w:rsidRDefault="00D20549" w:rsidP="00A768F8">
      <w:pPr>
        <w:rPr>
          <w:rFonts w:cs="Arial"/>
          <w:sz w:val="20"/>
          <w:szCs w:val="22"/>
        </w:rPr>
      </w:pPr>
      <w:r w:rsidRPr="002C4067">
        <w:rPr>
          <w:rFonts w:cs="Arial"/>
          <w:b/>
          <w:sz w:val="20"/>
          <w:szCs w:val="22"/>
          <w:lang w:val="es-MX"/>
        </w:rPr>
        <w:t>ALEJANDRO MARTÍNEZ CASTRILLON</w:t>
      </w:r>
    </w:p>
    <w:p w:rsidR="005333B7" w:rsidRPr="002C4067" w:rsidRDefault="00D20549" w:rsidP="00A768F8">
      <w:pPr>
        <w:rPr>
          <w:rFonts w:cs="Arial"/>
          <w:sz w:val="20"/>
          <w:szCs w:val="22"/>
        </w:rPr>
      </w:pPr>
      <w:r w:rsidRPr="002C4067">
        <w:rPr>
          <w:rFonts w:cs="Arial"/>
          <w:sz w:val="20"/>
          <w:szCs w:val="22"/>
        </w:rPr>
        <w:t xml:space="preserve">Coordinador Salud Ambiental </w:t>
      </w:r>
    </w:p>
    <w:p w:rsidR="005B02AB" w:rsidRDefault="00B77BEF" w:rsidP="00104BE4">
      <w:pPr>
        <w:rPr>
          <w:rFonts w:cs="Arial"/>
          <w:sz w:val="20"/>
          <w:szCs w:val="22"/>
        </w:rPr>
      </w:pPr>
      <w:r w:rsidRPr="002C4067">
        <w:rPr>
          <w:rFonts w:cs="Arial"/>
          <w:sz w:val="20"/>
          <w:szCs w:val="22"/>
        </w:rPr>
        <w:t>Referente SIUH- SOGC</w:t>
      </w: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Pr="00EF2BE3" w:rsidRDefault="00AC2F96" w:rsidP="00AC2F96">
      <w:pPr>
        <w:rPr>
          <w:rFonts w:cs="Arial"/>
          <w:sz w:val="20"/>
        </w:rPr>
      </w:pPr>
      <w:r w:rsidRPr="00AC2F96">
        <w:rPr>
          <w:noProof/>
          <w:lang w:val="es-CO" w:eastAsia="es-CO"/>
        </w:rPr>
        <mc:AlternateContent>
          <mc:Choice Requires="wps">
            <w:drawing>
              <wp:anchor distT="0" distB="0" distL="114300" distR="114300" simplePos="0" relativeHeight="251662336" behindDoc="0" locked="0" layoutInCell="1" allowOverlap="1" wp14:anchorId="45E129F6" wp14:editId="162495CB">
                <wp:simplePos x="0" y="0"/>
                <wp:positionH relativeFrom="column">
                  <wp:posOffset>3368040</wp:posOffset>
                </wp:positionH>
                <wp:positionV relativeFrom="paragraph">
                  <wp:posOffset>4383405</wp:posOffset>
                </wp:positionV>
                <wp:extent cx="2162175" cy="1162050"/>
                <wp:effectExtent l="0" t="0" r="28575" b="19050"/>
                <wp:wrapNone/>
                <wp:docPr id="12" name="11 Rectángulo"/>
                <wp:cNvGraphicFramePr/>
                <a:graphic xmlns:a="http://schemas.openxmlformats.org/drawingml/2006/main">
                  <a:graphicData uri="http://schemas.microsoft.com/office/word/2010/wordprocessingShape">
                    <wps:wsp>
                      <wps:cNvSpPr/>
                      <wps:spPr>
                        <a:xfrm>
                          <a:off x="0" y="0"/>
                          <a:ext cx="2162175" cy="1162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2BA6" w:rsidRDefault="00102BA6" w:rsidP="00AC2F96">
                            <w:pPr>
                              <w:pStyle w:val="NormalWeb"/>
                              <w:spacing w:before="0" w:beforeAutospacing="0" w:after="0" w:afterAutospacing="0"/>
                            </w:pPr>
                            <w:proofErr w:type="spellStart"/>
                            <w:r>
                              <w:rPr>
                                <w:rFonts w:asciiTheme="minorHAnsi" w:hAnsi="Calibri" w:cstheme="minorBidi"/>
                                <w:color w:val="FFFFFF" w:themeColor="light1"/>
                                <w:sz w:val="22"/>
                                <w:szCs w:val="22"/>
                              </w:rPr>
                              <w:t>Inuplimeinto</w:t>
                            </w:r>
                            <w:proofErr w:type="spellEnd"/>
                            <w:r>
                              <w:rPr>
                                <w:rFonts w:asciiTheme="minorHAnsi" w:hAnsi="Calibri" w:cstheme="minorBidi"/>
                                <w:color w:val="FFFFFF" w:themeColor="light1"/>
                                <w:sz w:val="22"/>
                                <w:szCs w:val="22"/>
                              </w:rPr>
                              <w:t xml:space="preserve"> en el </w:t>
                            </w:r>
                            <w:proofErr w:type="spellStart"/>
                            <w:r>
                              <w:rPr>
                                <w:rFonts w:asciiTheme="minorHAnsi" w:hAnsi="Calibri" w:cstheme="minorBidi"/>
                                <w:color w:val="FFFFFF" w:themeColor="light1"/>
                                <w:sz w:val="22"/>
                                <w:szCs w:val="22"/>
                              </w:rPr>
                              <w:t>estandar</w:t>
                            </w:r>
                            <w:proofErr w:type="spellEnd"/>
                            <w:r>
                              <w:rPr>
                                <w:rFonts w:asciiTheme="minorHAnsi" w:hAnsi="Calibri" w:cstheme="minorBidi"/>
                                <w:color w:val="FFFFFF" w:themeColor="light1"/>
                                <w:sz w:val="22"/>
                                <w:szCs w:val="22"/>
                              </w:rPr>
                              <w:t xml:space="preserve"> de procesos prioritarios: en cuanto a </w:t>
                            </w:r>
                            <w:proofErr w:type="spellStart"/>
                            <w:r>
                              <w:rPr>
                                <w:rFonts w:asciiTheme="minorHAnsi" w:hAnsi="Calibri" w:cstheme="minorBidi"/>
                                <w:color w:val="FFFFFF" w:themeColor="light1"/>
                                <w:sz w:val="22"/>
                                <w:szCs w:val="22"/>
                              </w:rPr>
                              <w:t>politica</w:t>
                            </w:r>
                            <w:proofErr w:type="spellEnd"/>
                            <w:r>
                              <w:rPr>
                                <w:rFonts w:asciiTheme="minorHAnsi" w:hAnsi="Calibri" w:cstheme="minorBidi"/>
                                <w:color w:val="FFFFFF" w:themeColor="light1"/>
                                <w:sz w:val="22"/>
                                <w:szCs w:val="22"/>
                              </w:rPr>
                              <w:t xml:space="preserve"> de seguridad del paciente y </w:t>
                            </w:r>
                            <w:proofErr w:type="spellStart"/>
                            <w:r>
                              <w:rPr>
                                <w:rFonts w:asciiTheme="minorHAnsi" w:hAnsi="Calibri" w:cstheme="minorBidi"/>
                                <w:color w:val="FFFFFF" w:themeColor="light1"/>
                                <w:sz w:val="22"/>
                                <w:szCs w:val="22"/>
                              </w:rPr>
                              <w:t>guias</w:t>
                            </w:r>
                            <w:proofErr w:type="spellEnd"/>
                            <w:r>
                              <w:rPr>
                                <w:rFonts w:asciiTheme="minorHAnsi" w:hAnsi="Calibri" w:cstheme="minorBidi"/>
                                <w:color w:val="FFFFFF" w:themeColor="light1"/>
                                <w:sz w:val="22"/>
                                <w:szCs w:val="22"/>
                              </w:rPr>
                              <w:t xml:space="preserve"> de </w:t>
                            </w:r>
                            <w:proofErr w:type="spellStart"/>
                            <w:r>
                              <w:rPr>
                                <w:rFonts w:asciiTheme="minorHAnsi" w:hAnsi="Calibri" w:cstheme="minorBidi"/>
                                <w:color w:val="FFFFFF" w:themeColor="light1"/>
                                <w:sz w:val="22"/>
                                <w:szCs w:val="22"/>
                              </w:rPr>
                              <w:t>atencion</w:t>
                            </w:r>
                            <w:proofErr w:type="spellEnd"/>
                            <w:r>
                              <w:rPr>
                                <w:rFonts w:asciiTheme="minorHAnsi" w:hAnsi="Calibri" w:cstheme="minorBidi"/>
                                <w:color w:val="FFFFFF" w:themeColor="light1"/>
                                <w:sz w:val="22"/>
                                <w:szCs w:val="22"/>
                              </w:rPr>
                              <w:t xml:space="preserve"> de acuerdo al servicio ofertado.</w:t>
                            </w:r>
                          </w:p>
                        </w:txbxContent>
                      </wps:txbx>
                      <wps:bodyPr vertOverflow="clip" horzOverflow="clip" rtlCol="0" anchor="t"/>
                    </wps:wsp>
                  </a:graphicData>
                </a:graphic>
              </wp:anchor>
            </w:drawing>
          </mc:Choice>
          <mc:Fallback>
            <w:pict>
              <v:rect w14:anchorId="45E129F6" id="11 Rectángulo" o:spid="_x0000_s1026" style="position:absolute;left:0;text-align:left;margin-left:265.2pt;margin-top:345.15pt;width:170.25pt;height:9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" fillcolor="#4f81bd [3204]" strokecolor="#243f60 [1604]" strokeweight="2pt">
                <v:textbox>
                  <w:txbxContent>
                    <w:p w:rsidR="00102BA6" w:rsidRDefault="00102BA6" w:rsidP="00AC2F96">
                      <w:pPr>
                        <w:pStyle w:val="NormalWeb"/>
                        <w:spacing w:before="0" w:beforeAutospacing="0" w:after="0" w:afterAutospacing="0"/>
                      </w:pPr>
                      <w:proofErr w:type="spellStart"/>
                      <w:r>
                        <w:rPr>
                          <w:rFonts w:asciiTheme="minorHAnsi" w:hAnsi="Calibri" w:cstheme="minorBidi"/>
                          <w:color w:val="FFFFFF" w:themeColor="light1"/>
                          <w:sz w:val="22"/>
                          <w:szCs w:val="22"/>
                        </w:rPr>
                        <w:t>Inuplimeinto</w:t>
                      </w:r>
                      <w:proofErr w:type="spellEnd"/>
                      <w:r>
                        <w:rPr>
                          <w:rFonts w:asciiTheme="minorHAnsi" w:hAnsi="Calibri" w:cstheme="minorBidi"/>
                          <w:color w:val="FFFFFF" w:themeColor="light1"/>
                          <w:sz w:val="22"/>
                          <w:szCs w:val="22"/>
                        </w:rPr>
                        <w:t xml:space="preserve"> en el </w:t>
                      </w:r>
                      <w:proofErr w:type="spellStart"/>
                      <w:r>
                        <w:rPr>
                          <w:rFonts w:asciiTheme="minorHAnsi" w:hAnsi="Calibri" w:cstheme="minorBidi"/>
                          <w:color w:val="FFFFFF" w:themeColor="light1"/>
                          <w:sz w:val="22"/>
                          <w:szCs w:val="22"/>
                        </w:rPr>
                        <w:t>estandar</w:t>
                      </w:r>
                      <w:proofErr w:type="spellEnd"/>
                      <w:r>
                        <w:rPr>
                          <w:rFonts w:asciiTheme="minorHAnsi" w:hAnsi="Calibri" w:cstheme="minorBidi"/>
                          <w:color w:val="FFFFFF" w:themeColor="light1"/>
                          <w:sz w:val="22"/>
                          <w:szCs w:val="22"/>
                        </w:rPr>
                        <w:t xml:space="preserve"> de procesos prioritarios: en cuanto a </w:t>
                      </w:r>
                      <w:proofErr w:type="spellStart"/>
                      <w:r>
                        <w:rPr>
                          <w:rFonts w:asciiTheme="minorHAnsi" w:hAnsi="Calibri" w:cstheme="minorBidi"/>
                          <w:color w:val="FFFFFF" w:themeColor="light1"/>
                          <w:sz w:val="22"/>
                          <w:szCs w:val="22"/>
                        </w:rPr>
                        <w:t>politica</w:t>
                      </w:r>
                      <w:proofErr w:type="spellEnd"/>
                      <w:r>
                        <w:rPr>
                          <w:rFonts w:asciiTheme="minorHAnsi" w:hAnsi="Calibri" w:cstheme="minorBidi"/>
                          <w:color w:val="FFFFFF" w:themeColor="light1"/>
                          <w:sz w:val="22"/>
                          <w:szCs w:val="22"/>
                        </w:rPr>
                        <w:t xml:space="preserve"> de seguridad del paciente y </w:t>
                      </w:r>
                      <w:proofErr w:type="spellStart"/>
                      <w:r>
                        <w:rPr>
                          <w:rFonts w:asciiTheme="minorHAnsi" w:hAnsi="Calibri" w:cstheme="minorBidi"/>
                          <w:color w:val="FFFFFF" w:themeColor="light1"/>
                          <w:sz w:val="22"/>
                          <w:szCs w:val="22"/>
                        </w:rPr>
                        <w:t>guias</w:t>
                      </w:r>
                      <w:proofErr w:type="spellEnd"/>
                      <w:r>
                        <w:rPr>
                          <w:rFonts w:asciiTheme="minorHAnsi" w:hAnsi="Calibri" w:cstheme="minorBidi"/>
                          <w:color w:val="FFFFFF" w:themeColor="light1"/>
                          <w:sz w:val="22"/>
                          <w:szCs w:val="22"/>
                        </w:rPr>
                        <w:t xml:space="preserve"> de </w:t>
                      </w:r>
                      <w:proofErr w:type="spellStart"/>
                      <w:r>
                        <w:rPr>
                          <w:rFonts w:asciiTheme="minorHAnsi" w:hAnsi="Calibri" w:cstheme="minorBidi"/>
                          <w:color w:val="FFFFFF" w:themeColor="light1"/>
                          <w:sz w:val="22"/>
                          <w:szCs w:val="22"/>
                        </w:rPr>
                        <w:t>atencion</w:t>
                      </w:r>
                      <w:proofErr w:type="spellEnd"/>
                      <w:r>
                        <w:rPr>
                          <w:rFonts w:asciiTheme="minorHAnsi" w:hAnsi="Calibri" w:cstheme="minorBidi"/>
                          <w:color w:val="FFFFFF" w:themeColor="light1"/>
                          <w:sz w:val="22"/>
                          <w:szCs w:val="22"/>
                        </w:rPr>
                        <w:t xml:space="preserve"> de acuerdo al servicio ofertado.</w:t>
                      </w:r>
                    </w:p>
                  </w:txbxContent>
                </v:textbox>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4B44C3FB" wp14:editId="728BFA0E">
                <wp:simplePos x="0" y="0"/>
                <wp:positionH relativeFrom="column">
                  <wp:posOffset>2253615</wp:posOffset>
                </wp:positionH>
                <wp:positionV relativeFrom="paragraph">
                  <wp:posOffset>4907280</wp:posOffset>
                </wp:positionV>
                <wp:extent cx="781050" cy="389255"/>
                <wp:effectExtent l="0" t="19050" r="38100" b="29845"/>
                <wp:wrapNone/>
                <wp:docPr id="11" name="10 Flecha derecha"/>
                <wp:cNvGraphicFramePr/>
                <a:graphic xmlns:a="http://schemas.openxmlformats.org/drawingml/2006/main">
                  <a:graphicData uri="http://schemas.microsoft.com/office/word/2010/wordprocessingShape">
                    <wps:wsp>
                      <wps:cNvSpPr/>
                      <wps:spPr>
                        <a:xfrm>
                          <a:off x="0" y="0"/>
                          <a:ext cx="781050" cy="38925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anchor>
            </w:drawing>
          </mc:Choice>
          <mc:Fallback>
            <w:pict>
              <v:shapetype w14:anchorId="666D944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10 Flecha derecha" o:spid="_x0000_s1026" type="#_x0000_t13" style="position:absolute;margin-left:177.45pt;margin-top:386.4pt;width:61.5pt;height:30.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" adj="16218" fillcolor="#4f81bd [3204]" strokecolor="#243f60 [1604]" strokeweight="2pt"/>
            </w:pict>
          </mc:Fallback>
        </mc:AlternateContent>
      </w: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Default="00AC2F96" w:rsidP="00104BE4">
      <w:pPr>
        <w:rPr>
          <w:rFonts w:cs="Arial"/>
          <w:sz w:val="20"/>
          <w:szCs w:val="22"/>
        </w:rPr>
      </w:pPr>
    </w:p>
    <w:p w:rsidR="00AC2F96" w:rsidRPr="002C4067" w:rsidRDefault="00AC2F96" w:rsidP="00104BE4">
      <w:pPr>
        <w:rPr>
          <w:rFonts w:cs="Arial"/>
          <w:sz w:val="20"/>
          <w:szCs w:val="22"/>
          <w:lang w:val="es-CO"/>
        </w:rPr>
      </w:pPr>
    </w:p>
    <w:sectPr w:rsidR="00AC2F96" w:rsidRPr="002C4067" w:rsidSect="00C61914">
      <w:headerReference w:type="default" r:id="rId7"/>
      <w:footerReference w:type="default" r:id="rId8"/>
      <w:pgSz w:w="12240" w:h="20160" w:code="5"/>
      <w:pgMar w:top="567" w:right="1752" w:bottom="851" w:left="1701" w:header="0" w:footer="15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BA6" w:rsidRDefault="00102BA6" w:rsidP="00A768F8">
      <w:r>
        <w:separator/>
      </w:r>
    </w:p>
  </w:endnote>
  <w:endnote w:type="continuationSeparator" w:id="0">
    <w:p w:rsidR="00102BA6" w:rsidRDefault="00102BA6" w:rsidP="00A7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ench Script MT">
    <w:panose1 w:val="03020402040607040605"/>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BA6" w:rsidRDefault="00102BA6" w:rsidP="00B77F68">
    <w:pPr>
      <w:pStyle w:val="Piedepgina"/>
      <w:ind w:right="-1"/>
      <w:jc w:val="center"/>
      <w:rPr>
        <w:i/>
        <w:szCs w:val="22"/>
      </w:rPr>
    </w:pPr>
    <w:proofErr w:type="spellStart"/>
    <w:r>
      <w:rPr>
        <w:i/>
        <w:szCs w:val="22"/>
      </w:rPr>
      <w:t>Cra</w:t>
    </w:r>
    <w:proofErr w:type="spellEnd"/>
    <w:r>
      <w:rPr>
        <w:i/>
        <w:szCs w:val="22"/>
      </w:rPr>
      <w:t>. 1</w:t>
    </w:r>
    <w:r w:rsidRPr="00DD1DC9">
      <w:rPr>
        <w:i/>
        <w:szCs w:val="22"/>
        <w:vertAlign w:val="superscript"/>
      </w:rPr>
      <w:t>a</w:t>
    </w:r>
    <w:r>
      <w:rPr>
        <w:i/>
        <w:szCs w:val="22"/>
      </w:rPr>
      <w:t>. Av.</w:t>
    </w:r>
    <w:r w:rsidRPr="000742DA">
      <w:rPr>
        <w:i/>
        <w:szCs w:val="22"/>
      </w:rPr>
      <w:t xml:space="preserve"> Francisco </w:t>
    </w:r>
    <w:proofErr w:type="spellStart"/>
    <w:r w:rsidRPr="000742DA">
      <w:rPr>
        <w:i/>
        <w:szCs w:val="22"/>
      </w:rPr>
      <w:t>Newball</w:t>
    </w:r>
    <w:proofErr w:type="spellEnd"/>
    <w:r w:rsidRPr="000742DA">
      <w:rPr>
        <w:i/>
        <w:szCs w:val="22"/>
      </w:rPr>
      <w:t xml:space="preserve">,  Edificio CORAL PALACE </w:t>
    </w:r>
  </w:p>
  <w:p w:rsidR="00102BA6" w:rsidRPr="00B77F68" w:rsidRDefault="00102BA6" w:rsidP="00B77F68">
    <w:pPr>
      <w:pStyle w:val="Piedepgina"/>
      <w:ind w:right="-1"/>
      <w:jc w:val="center"/>
      <w:rPr>
        <w:i/>
        <w:szCs w:val="22"/>
        <w:lang w:val="es-CO"/>
      </w:rPr>
    </w:pPr>
    <w:r w:rsidRPr="00B77F68">
      <w:rPr>
        <w:i/>
        <w:szCs w:val="22"/>
        <w:lang w:val="es-CO"/>
      </w:rPr>
      <w:t>PBX (8)5130801 Telefax 512</w:t>
    </w:r>
    <w:r>
      <w:rPr>
        <w:i/>
        <w:szCs w:val="22"/>
        <w:lang w:val="es-CO"/>
      </w:rPr>
      <w:t>2659</w:t>
    </w:r>
  </w:p>
  <w:p w:rsidR="00102BA6" w:rsidRPr="00B77F68" w:rsidRDefault="00102BA6" w:rsidP="00B77F68">
    <w:pPr>
      <w:pStyle w:val="Piedepgina"/>
      <w:jc w:val="center"/>
      <w:rPr>
        <w:i/>
        <w:szCs w:val="22"/>
        <w:u w:val="single"/>
        <w:lang w:val="es-CO"/>
      </w:rPr>
    </w:pPr>
    <w:r w:rsidRPr="00B77F68">
      <w:rPr>
        <w:i/>
        <w:szCs w:val="22"/>
        <w:lang w:val="es-CO"/>
      </w:rPr>
      <w:t xml:space="preserve"> Página Web: www.sanandres.gov.co</w:t>
    </w:r>
    <w:r w:rsidRPr="00B77F68">
      <w:rPr>
        <w:i/>
        <w:szCs w:val="22"/>
        <w:u w:val="single"/>
        <w:lang w:val="es-CO"/>
      </w:rPr>
      <w:t xml:space="preserve"> </w:t>
    </w:r>
  </w:p>
  <w:p w:rsidR="00102BA6" w:rsidRDefault="00102BA6" w:rsidP="00CF4C5F">
    <w:pPr>
      <w:pStyle w:val="Piedepgina"/>
      <w:jc w:val="center"/>
      <w:rPr>
        <w:i/>
      </w:rPr>
    </w:pPr>
    <w:r w:rsidRPr="003F613B">
      <w:rPr>
        <w:i/>
      </w:rPr>
      <w:t>San Andrés Isla, Colombia</w:t>
    </w:r>
  </w:p>
  <w:p w:rsidR="00102BA6" w:rsidRPr="008818CB" w:rsidRDefault="00102BA6" w:rsidP="008818CB">
    <w:pPr>
      <w:rPr>
        <w:sz w:val="16"/>
        <w:szCs w:val="16"/>
      </w:rPr>
    </w:pPr>
    <w:r w:rsidRPr="00DB5B16">
      <w:rPr>
        <w:sz w:val="16"/>
        <w:szCs w:val="16"/>
      </w:rPr>
      <w:t>1700-63.08</w:t>
    </w:r>
    <w:r>
      <w:rPr>
        <w:sz w:val="16"/>
        <w:szCs w:val="16"/>
      </w:rPr>
      <w:t xml:space="preserve"> – V</w:t>
    </w:r>
    <w:proofErr w:type="gramStart"/>
    <w:r>
      <w:rPr>
        <w:sz w:val="16"/>
        <w:szCs w:val="16"/>
      </w:rPr>
      <w:t>:02</w:t>
    </w:r>
    <w:proofErr w:type="gramEnd"/>
    <w:r w:rsidRPr="008818CB">
      <w:rPr>
        <w:sz w:val="16"/>
        <w:szCs w:val="16"/>
      </w:rPr>
      <w:tab/>
    </w:r>
    <w:r w:rsidRPr="008818CB">
      <w:rPr>
        <w:sz w:val="16"/>
        <w:szCs w:val="16"/>
      </w:rPr>
      <w:tab/>
    </w:r>
    <w:r w:rsidRPr="008818CB">
      <w:rPr>
        <w:sz w:val="16"/>
        <w:szCs w:val="16"/>
      </w:rPr>
      <w:tab/>
    </w:r>
    <w:r w:rsidRPr="008818CB">
      <w:rPr>
        <w:sz w:val="16"/>
        <w:szCs w:val="16"/>
      </w:rPr>
      <w:tab/>
    </w:r>
    <w:r w:rsidRPr="008818CB">
      <w:rPr>
        <w:sz w:val="16"/>
        <w:szCs w:val="16"/>
      </w:rPr>
      <w:tab/>
    </w:r>
    <w:r w:rsidRPr="008818CB">
      <w:rPr>
        <w:sz w:val="16"/>
        <w:szCs w:val="16"/>
      </w:rPr>
      <w:tab/>
    </w:r>
    <w:r w:rsidRPr="008818CB">
      <w:rPr>
        <w:sz w:val="16"/>
        <w:szCs w:val="16"/>
      </w:rPr>
      <w:tab/>
    </w:r>
    <w:r w:rsidRPr="008818CB">
      <w:rPr>
        <w:sz w:val="16"/>
        <w:szCs w:val="16"/>
      </w:rPr>
      <w:tab/>
    </w:r>
    <w:r w:rsidRPr="008818CB">
      <w:rPr>
        <w:sz w:val="16"/>
        <w:szCs w:val="16"/>
      </w:rPr>
      <w:tab/>
    </w:r>
    <w:proofErr w:type="spellStart"/>
    <w:r w:rsidRPr="008818CB">
      <w:rPr>
        <w:sz w:val="16"/>
        <w:szCs w:val="16"/>
      </w:rPr>
      <w:t>Pág</w:t>
    </w:r>
    <w:proofErr w:type="spellEnd"/>
    <w:r w:rsidRPr="008818CB">
      <w:rPr>
        <w:sz w:val="16"/>
        <w:szCs w:val="16"/>
      </w:rPr>
      <w:t xml:space="preserve"> </w:t>
    </w:r>
    <w:r w:rsidRPr="008818CB">
      <w:rPr>
        <w:sz w:val="16"/>
        <w:szCs w:val="16"/>
      </w:rPr>
      <w:fldChar w:fldCharType="begin"/>
    </w:r>
    <w:r w:rsidRPr="008818CB">
      <w:rPr>
        <w:sz w:val="16"/>
        <w:szCs w:val="16"/>
      </w:rPr>
      <w:instrText xml:space="preserve"> PAGE </w:instrText>
    </w:r>
    <w:r w:rsidRPr="008818CB">
      <w:rPr>
        <w:sz w:val="16"/>
        <w:szCs w:val="16"/>
      </w:rPr>
      <w:fldChar w:fldCharType="separate"/>
    </w:r>
    <w:r w:rsidR="00882E5F">
      <w:rPr>
        <w:noProof/>
        <w:sz w:val="16"/>
        <w:szCs w:val="16"/>
      </w:rPr>
      <w:t>5</w:t>
    </w:r>
    <w:r w:rsidRPr="008818CB">
      <w:rPr>
        <w:sz w:val="16"/>
        <w:szCs w:val="16"/>
      </w:rPr>
      <w:fldChar w:fldCharType="end"/>
    </w:r>
    <w:r w:rsidRPr="008818CB">
      <w:rPr>
        <w:sz w:val="16"/>
        <w:szCs w:val="16"/>
      </w:rPr>
      <w:t xml:space="preserve"> de </w:t>
    </w:r>
    <w:r w:rsidRPr="008818CB">
      <w:rPr>
        <w:sz w:val="16"/>
        <w:szCs w:val="16"/>
      </w:rPr>
      <w:fldChar w:fldCharType="begin"/>
    </w:r>
    <w:r w:rsidRPr="008818CB">
      <w:rPr>
        <w:sz w:val="16"/>
        <w:szCs w:val="16"/>
      </w:rPr>
      <w:instrText xml:space="preserve"> NUMPAGES  </w:instrText>
    </w:r>
    <w:r w:rsidRPr="008818CB">
      <w:rPr>
        <w:sz w:val="16"/>
        <w:szCs w:val="16"/>
      </w:rPr>
      <w:fldChar w:fldCharType="separate"/>
    </w:r>
    <w:r w:rsidR="00882E5F">
      <w:rPr>
        <w:noProof/>
        <w:sz w:val="16"/>
        <w:szCs w:val="16"/>
      </w:rPr>
      <w:t>5</w:t>
    </w:r>
    <w:r w:rsidRPr="008818CB">
      <w:rPr>
        <w:sz w:val="16"/>
        <w:szCs w:val="16"/>
      </w:rPr>
      <w:fldChar w:fldCharType="end"/>
    </w:r>
  </w:p>
  <w:p w:rsidR="00102BA6" w:rsidRDefault="00102BA6" w:rsidP="008818CB">
    <w:pPr>
      <w:pStyle w:val="Piedepgina"/>
      <w:jc w:val="left"/>
      <w:rPr>
        <w:sz w:val="16"/>
        <w:szCs w:val="16"/>
      </w:rPr>
    </w:pPr>
  </w:p>
  <w:p w:rsidR="00102BA6" w:rsidRDefault="00102BA6" w:rsidP="00CF4C5F">
    <w:pPr>
      <w:pStyle w:val="Piedepgina"/>
      <w:jc w:val="right"/>
      <w:rPr>
        <w:sz w:val="16"/>
        <w:szCs w:val="16"/>
      </w:rPr>
    </w:pPr>
  </w:p>
  <w:p w:rsidR="00102BA6" w:rsidRPr="00CF4C5F" w:rsidRDefault="00102BA6" w:rsidP="00CF4C5F">
    <w:pPr>
      <w:pStyle w:val="Piedepgina"/>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BA6" w:rsidRDefault="00102BA6" w:rsidP="00A768F8">
      <w:r>
        <w:separator/>
      </w:r>
    </w:p>
  </w:footnote>
  <w:footnote w:type="continuationSeparator" w:id="0">
    <w:p w:rsidR="00102BA6" w:rsidRDefault="00102BA6" w:rsidP="00A76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BA6" w:rsidRDefault="00102BA6">
    <w:pPr>
      <w:pStyle w:val="Encabezado"/>
      <w:jc w:val="right"/>
    </w:pPr>
  </w:p>
  <w:tbl>
    <w:tblPr>
      <w:tblW w:w="0" w:type="auto"/>
      <w:tblLook w:val="00A0" w:firstRow="1" w:lastRow="0" w:firstColumn="1" w:lastColumn="0" w:noHBand="0" w:noVBand="0"/>
    </w:tblPr>
    <w:tblGrid>
      <w:gridCol w:w="2667"/>
      <w:gridCol w:w="3857"/>
      <w:gridCol w:w="2263"/>
    </w:tblGrid>
    <w:tr w:rsidR="00102BA6" w:rsidRPr="00FE54C8" w:rsidTr="004464C2">
      <w:trPr>
        <w:trHeight w:val="1286"/>
      </w:trPr>
      <w:tc>
        <w:tcPr>
          <w:tcW w:w="2943" w:type="dxa"/>
        </w:tcPr>
        <w:p w:rsidR="00102BA6" w:rsidRDefault="00102BA6" w:rsidP="004464C2">
          <w:pPr>
            <w:pStyle w:val="Encabezado"/>
          </w:pPr>
        </w:p>
      </w:tc>
      <w:tc>
        <w:tcPr>
          <w:tcW w:w="4111" w:type="dxa"/>
        </w:tcPr>
        <w:p w:rsidR="00102BA6" w:rsidRDefault="00102BA6" w:rsidP="004464C2">
          <w:pPr>
            <w:pStyle w:val="Encabezado"/>
            <w:jc w:val="center"/>
            <w:rPr>
              <w:rFonts w:ascii="Tahoma" w:hAnsi="Tahoma" w:cs="Tahoma"/>
              <w:b/>
              <w:sz w:val="18"/>
              <w:szCs w:val="18"/>
            </w:rPr>
          </w:pPr>
          <w:r>
            <w:rPr>
              <w:noProof/>
              <w:lang w:val="es-CO" w:eastAsia="es-CO"/>
            </w:rPr>
            <w:drawing>
              <wp:anchor distT="0" distB="0" distL="114300" distR="114300" simplePos="0" relativeHeight="251660288" behindDoc="0" locked="0" layoutInCell="1" allowOverlap="1">
                <wp:simplePos x="0" y="0"/>
                <wp:positionH relativeFrom="column">
                  <wp:posOffset>852805</wp:posOffset>
                </wp:positionH>
                <wp:positionV relativeFrom="paragraph">
                  <wp:posOffset>26670</wp:posOffset>
                </wp:positionV>
                <wp:extent cx="626745" cy="542925"/>
                <wp:effectExtent l="0" t="0" r="190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745" cy="542925"/>
                        </a:xfrm>
                        <a:prstGeom prst="rect">
                          <a:avLst/>
                        </a:prstGeom>
                        <a:noFill/>
                      </pic:spPr>
                    </pic:pic>
                  </a:graphicData>
                </a:graphic>
              </wp:anchor>
            </w:drawing>
          </w:r>
        </w:p>
        <w:p w:rsidR="00102BA6" w:rsidRDefault="00102BA6" w:rsidP="004464C2">
          <w:pPr>
            <w:pStyle w:val="Encabezado"/>
            <w:jc w:val="center"/>
            <w:rPr>
              <w:rFonts w:ascii="Tahoma" w:hAnsi="Tahoma" w:cs="Tahoma"/>
              <w:b/>
              <w:sz w:val="18"/>
              <w:szCs w:val="18"/>
            </w:rPr>
          </w:pPr>
        </w:p>
        <w:p w:rsidR="00102BA6" w:rsidRDefault="00102BA6" w:rsidP="004464C2">
          <w:pPr>
            <w:pStyle w:val="Encabezado"/>
            <w:jc w:val="center"/>
            <w:rPr>
              <w:rFonts w:ascii="Tahoma" w:hAnsi="Tahoma" w:cs="Tahoma"/>
              <w:b/>
              <w:sz w:val="18"/>
              <w:szCs w:val="18"/>
            </w:rPr>
          </w:pPr>
        </w:p>
        <w:p w:rsidR="00102BA6" w:rsidRDefault="00102BA6" w:rsidP="004464C2">
          <w:pPr>
            <w:pStyle w:val="Encabezado"/>
            <w:jc w:val="center"/>
            <w:rPr>
              <w:rFonts w:ascii="Tahoma" w:hAnsi="Tahoma" w:cs="Tahoma"/>
              <w:b/>
              <w:sz w:val="18"/>
              <w:szCs w:val="18"/>
            </w:rPr>
          </w:pPr>
        </w:p>
        <w:p w:rsidR="00102BA6" w:rsidRPr="00E438F7" w:rsidRDefault="00102BA6" w:rsidP="004464C2">
          <w:pPr>
            <w:pStyle w:val="Encabezado"/>
            <w:jc w:val="center"/>
            <w:rPr>
              <w:rFonts w:ascii="Tahoma" w:hAnsi="Tahoma" w:cs="Tahoma"/>
              <w:b/>
              <w:sz w:val="18"/>
              <w:szCs w:val="18"/>
            </w:rPr>
          </w:pPr>
          <w:r w:rsidRPr="00E438F7">
            <w:rPr>
              <w:rFonts w:ascii="Tahoma" w:hAnsi="Tahoma" w:cs="Tahoma"/>
              <w:b/>
              <w:sz w:val="18"/>
              <w:szCs w:val="18"/>
            </w:rPr>
            <w:t>GOBERNACIÓN</w:t>
          </w:r>
        </w:p>
        <w:p w:rsidR="00102BA6" w:rsidRPr="00E438F7" w:rsidRDefault="00102BA6" w:rsidP="004464C2">
          <w:pPr>
            <w:pStyle w:val="Encabezado"/>
            <w:jc w:val="center"/>
            <w:rPr>
              <w:rFonts w:ascii="Tahoma" w:hAnsi="Tahoma" w:cs="Tahoma"/>
              <w:sz w:val="18"/>
              <w:szCs w:val="18"/>
            </w:rPr>
          </w:pPr>
          <w:r w:rsidRPr="00E438F7">
            <w:rPr>
              <w:rFonts w:ascii="Tahoma" w:hAnsi="Tahoma" w:cs="Tahoma"/>
              <w:sz w:val="18"/>
              <w:szCs w:val="18"/>
            </w:rPr>
            <w:t>Departamento Archipiélago de San Andrés,</w:t>
          </w:r>
        </w:p>
        <w:p w:rsidR="00102BA6" w:rsidRPr="00E438F7" w:rsidRDefault="00102BA6" w:rsidP="004464C2">
          <w:pPr>
            <w:pStyle w:val="Encabezado"/>
            <w:jc w:val="center"/>
            <w:rPr>
              <w:rFonts w:ascii="Tahoma" w:hAnsi="Tahoma" w:cs="Tahoma"/>
              <w:noProof/>
              <w:sz w:val="18"/>
              <w:szCs w:val="18"/>
            </w:rPr>
          </w:pPr>
          <w:r w:rsidRPr="00E438F7">
            <w:rPr>
              <w:rFonts w:ascii="Tahoma" w:hAnsi="Tahoma" w:cs="Tahoma"/>
              <w:sz w:val="18"/>
              <w:szCs w:val="18"/>
            </w:rPr>
            <w:t>Providencia y Santa Catalina</w:t>
          </w:r>
        </w:p>
        <w:p w:rsidR="00102BA6" w:rsidRDefault="00102BA6" w:rsidP="004464C2">
          <w:pPr>
            <w:jc w:val="center"/>
            <w:rPr>
              <w:rFonts w:ascii="French Script MT" w:hAnsi="French Script MT" w:cs="Tahoma"/>
              <w:noProof/>
              <w:sz w:val="28"/>
              <w:szCs w:val="28"/>
            </w:rPr>
          </w:pPr>
          <w:r w:rsidRPr="00E438F7">
            <w:rPr>
              <w:rFonts w:ascii="French Script MT" w:hAnsi="French Script MT" w:cs="Tahoma"/>
              <w:noProof/>
              <w:sz w:val="28"/>
              <w:szCs w:val="28"/>
            </w:rPr>
            <w:t>Reserva de Biosfera Seaflower</w:t>
          </w:r>
        </w:p>
        <w:p w:rsidR="00102BA6" w:rsidRPr="008818CB" w:rsidRDefault="00102BA6" w:rsidP="008818CB">
          <w:pPr>
            <w:pStyle w:val="Piedepgina"/>
            <w:ind w:right="-1"/>
            <w:jc w:val="center"/>
            <w:rPr>
              <w:rFonts w:ascii="Bookman Old Style" w:hAnsi="Bookman Old Style"/>
              <w:sz w:val="18"/>
              <w:szCs w:val="18"/>
              <w:lang w:val="en-US"/>
            </w:rPr>
          </w:pPr>
          <w:r w:rsidRPr="008818CB">
            <w:rPr>
              <w:rFonts w:ascii="Bookman Old Style" w:hAnsi="Bookman Old Style"/>
              <w:i/>
              <w:sz w:val="18"/>
              <w:szCs w:val="18"/>
              <w:lang w:val="en-US"/>
            </w:rPr>
            <w:t xml:space="preserve">Nit: 892.400.038-2 </w:t>
          </w:r>
        </w:p>
      </w:tc>
      <w:tc>
        <w:tcPr>
          <w:tcW w:w="2493" w:type="dxa"/>
        </w:tcPr>
        <w:p w:rsidR="00102BA6" w:rsidRPr="00542CC6" w:rsidRDefault="00102BA6" w:rsidP="004464C2">
          <w:pPr>
            <w:pStyle w:val="Encabezado"/>
            <w:rPr>
              <w:lang w:val="en-US"/>
            </w:rPr>
          </w:pPr>
        </w:p>
      </w:tc>
    </w:tr>
  </w:tbl>
  <w:p w:rsidR="00102BA6" w:rsidRDefault="00102BA6" w:rsidP="00096E8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4751"/>
    <w:multiLevelType w:val="hybridMultilevel"/>
    <w:tmpl w:val="05004A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29736A"/>
    <w:multiLevelType w:val="hybridMultilevel"/>
    <w:tmpl w:val="919CB188"/>
    <w:lvl w:ilvl="0" w:tplc="942E512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A26699"/>
    <w:multiLevelType w:val="hybridMultilevel"/>
    <w:tmpl w:val="8B363B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AC4842"/>
    <w:multiLevelType w:val="hybridMultilevel"/>
    <w:tmpl w:val="EDAEDC3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950ED9"/>
    <w:multiLevelType w:val="hybridMultilevel"/>
    <w:tmpl w:val="84FAF2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1E224363"/>
    <w:multiLevelType w:val="hybridMultilevel"/>
    <w:tmpl w:val="B3A8D6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0E93B16"/>
    <w:multiLevelType w:val="multilevel"/>
    <w:tmpl w:val="507280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22F9550A"/>
    <w:multiLevelType w:val="hybridMultilevel"/>
    <w:tmpl w:val="93385E8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85867F7"/>
    <w:multiLevelType w:val="hybridMultilevel"/>
    <w:tmpl w:val="FCDC45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F8377A9"/>
    <w:multiLevelType w:val="hybridMultilevel"/>
    <w:tmpl w:val="7C1A6F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307637D"/>
    <w:multiLevelType w:val="hybridMultilevel"/>
    <w:tmpl w:val="ED7A174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66D28D6"/>
    <w:multiLevelType w:val="hybridMultilevel"/>
    <w:tmpl w:val="B0C4CD56"/>
    <w:lvl w:ilvl="0" w:tplc="240A000B">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2" w15:restartNumberingAfterBreak="0">
    <w:nsid w:val="3EF7597A"/>
    <w:multiLevelType w:val="multilevel"/>
    <w:tmpl w:val="F8C8D9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F170691"/>
    <w:multiLevelType w:val="hybridMultilevel"/>
    <w:tmpl w:val="ED5A2E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7A37B51"/>
    <w:multiLevelType w:val="hybridMultilevel"/>
    <w:tmpl w:val="B74C65F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48A17BC2"/>
    <w:multiLevelType w:val="hybridMultilevel"/>
    <w:tmpl w:val="43381A2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FB46D10"/>
    <w:multiLevelType w:val="hybridMultilevel"/>
    <w:tmpl w:val="832A6FCE"/>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51782C88"/>
    <w:multiLevelType w:val="hybridMultilevel"/>
    <w:tmpl w:val="C6BCB9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3937A42"/>
    <w:multiLevelType w:val="hybridMultilevel"/>
    <w:tmpl w:val="037055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3C56739"/>
    <w:multiLevelType w:val="hybridMultilevel"/>
    <w:tmpl w:val="6B3E93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7A04E3"/>
    <w:multiLevelType w:val="hybridMultilevel"/>
    <w:tmpl w:val="5C4407B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4E90CBC"/>
    <w:multiLevelType w:val="hybridMultilevel"/>
    <w:tmpl w:val="6440886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2ED3D27"/>
    <w:multiLevelType w:val="hybridMultilevel"/>
    <w:tmpl w:val="755824E8"/>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78814B0A"/>
    <w:multiLevelType w:val="hybridMultilevel"/>
    <w:tmpl w:val="E230DC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CFC1CAB"/>
    <w:multiLevelType w:val="hybridMultilevel"/>
    <w:tmpl w:val="B83A37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3"/>
  </w:num>
  <w:num w:numId="3">
    <w:abstractNumId w:val="20"/>
  </w:num>
  <w:num w:numId="4">
    <w:abstractNumId w:val="16"/>
  </w:num>
  <w:num w:numId="5">
    <w:abstractNumId w:val="3"/>
  </w:num>
  <w:num w:numId="6">
    <w:abstractNumId w:val="15"/>
  </w:num>
  <w:num w:numId="7">
    <w:abstractNumId w:val="2"/>
  </w:num>
  <w:num w:numId="8">
    <w:abstractNumId w:val="7"/>
  </w:num>
  <w:num w:numId="9">
    <w:abstractNumId w:val="21"/>
  </w:num>
  <w:num w:numId="10">
    <w:abstractNumId w:val="22"/>
  </w:num>
  <w:num w:numId="11">
    <w:abstractNumId w:val="11"/>
  </w:num>
  <w:num w:numId="12">
    <w:abstractNumId w:val="10"/>
  </w:num>
  <w:num w:numId="13">
    <w:abstractNumId w:val="5"/>
  </w:num>
  <w:num w:numId="14">
    <w:abstractNumId w:val="19"/>
  </w:num>
  <w:num w:numId="15">
    <w:abstractNumId w:val="4"/>
  </w:num>
  <w:num w:numId="16">
    <w:abstractNumId w:val="12"/>
  </w:num>
  <w:num w:numId="17">
    <w:abstractNumId w:val="24"/>
  </w:num>
  <w:num w:numId="18">
    <w:abstractNumId w:val="23"/>
  </w:num>
  <w:num w:numId="19">
    <w:abstractNumId w:val="6"/>
  </w:num>
  <w:num w:numId="20">
    <w:abstractNumId w:val="1"/>
  </w:num>
  <w:num w:numId="21">
    <w:abstractNumId w:val="8"/>
  </w:num>
  <w:num w:numId="22">
    <w:abstractNumId w:val="18"/>
  </w:num>
  <w:num w:numId="23">
    <w:abstractNumId w:val="14"/>
  </w:num>
  <w:num w:numId="24">
    <w:abstractNumId w:val="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mailMerge>
    <w:mainDocumentType w:val="formLetters"/>
    <w:dataType w:val="textFile"/>
    <w:activeRecord w:val="-1"/>
    <w:odso/>
  </w:mailMerge>
  <w:defaultTabStop w:val="708"/>
  <w:hyphenationZone w:val="425"/>
  <w:drawingGridHorizontalSpacing w:val="110"/>
  <w:displayHorizont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E6"/>
    <w:rsid w:val="00015E77"/>
    <w:rsid w:val="0002504B"/>
    <w:rsid w:val="000341B5"/>
    <w:rsid w:val="00052535"/>
    <w:rsid w:val="00055FFB"/>
    <w:rsid w:val="000648CA"/>
    <w:rsid w:val="000742DA"/>
    <w:rsid w:val="00080A85"/>
    <w:rsid w:val="00083775"/>
    <w:rsid w:val="00083F6B"/>
    <w:rsid w:val="00093AFA"/>
    <w:rsid w:val="00096E84"/>
    <w:rsid w:val="0009772C"/>
    <w:rsid w:val="000A2CE9"/>
    <w:rsid w:val="000A736A"/>
    <w:rsid w:val="000A7EF0"/>
    <w:rsid w:val="000B6CAA"/>
    <w:rsid w:val="000D2F14"/>
    <w:rsid w:val="000D55B0"/>
    <w:rsid w:val="000E1856"/>
    <w:rsid w:val="000E29CB"/>
    <w:rsid w:val="000E65BA"/>
    <w:rsid w:val="000E71CF"/>
    <w:rsid w:val="000F0E75"/>
    <w:rsid w:val="00102BA6"/>
    <w:rsid w:val="00104BE4"/>
    <w:rsid w:val="00107F03"/>
    <w:rsid w:val="001122A9"/>
    <w:rsid w:val="0011650B"/>
    <w:rsid w:val="0011666F"/>
    <w:rsid w:val="00125B5A"/>
    <w:rsid w:val="00125F25"/>
    <w:rsid w:val="00131728"/>
    <w:rsid w:val="00134E20"/>
    <w:rsid w:val="001445AE"/>
    <w:rsid w:val="00157867"/>
    <w:rsid w:val="00164325"/>
    <w:rsid w:val="001712FD"/>
    <w:rsid w:val="00176521"/>
    <w:rsid w:val="00181D0B"/>
    <w:rsid w:val="00183800"/>
    <w:rsid w:val="00184E82"/>
    <w:rsid w:val="001960DF"/>
    <w:rsid w:val="001A2A39"/>
    <w:rsid w:val="001C4EE2"/>
    <w:rsid w:val="001C5F0F"/>
    <w:rsid w:val="001D6C7C"/>
    <w:rsid w:val="001F2786"/>
    <w:rsid w:val="002208E9"/>
    <w:rsid w:val="002254D0"/>
    <w:rsid w:val="00231F63"/>
    <w:rsid w:val="00237F1C"/>
    <w:rsid w:val="00252AF6"/>
    <w:rsid w:val="00260D82"/>
    <w:rsid w:val="00261566"/>
    <w:rsid w:val="00273CAC"/>
    <w:rsid w:val="0027448E"/>
    <w:rsid w:val="002874A1"/>
    <w:rsid w:val="00296AD7"/>
    <w:rsid w:val="00297172"/>
    <w:rsid w:val="002A04DC"/>
    <w:rsid w:val="002B17A7"/>
    <w:rsid w:val="002C4067"/>
    <w:rsid w:val="002C4EC8"/>
    <w:rsid w:val="002D20F6"/>
    <w:rsid w:val="002D2DBB"/>
    <w:rsid w:val="002D5E4F"/>
    <w:rsid w:val="002E170C"/>
    <w:rsid w:val="00314E44"/>
    <w:rsid w:val="003159F5"/>
    <w:rsid w:val="00324FEE"/>
    <w:rsid w:val="00343292"/>
    <w:rsid w:val="0034609D"/>
    <w:rsid w:val="0034751C"/>
    <w:rsid w:val="003647FF"/>
    <w:rsid w:val="0039190D"/>
    <w:rsid w:val="003B0800"/>
    <w:rsid w:val="003B09EB"/>
    <w:rsid w:val="003B1352"/>
    <w:rsid w:val="003B677E"/>
    <w:rsid w:val="003D106C"/>
    <w:rsid w:val="003E1B86"/>
    <w:rsid w:val="003E3DDF"/>
    <w:rsid w:val="003F2E9C"/>
    <w:rsid w:val="003F3F6A"/>
    <w:rsid w:val="003F4F58"/>
    <w:rsid w:val="003F613B"/>
    <w:rsid w:val="00407841"/>
    <w:rsid w:val="00425091"/>
    <w:rsid w:val="00426966"/>
    <w:rsid w:val="00434D34"/>
    <w:rsid w:val="00444AED"/>
    <w:rsid w:val="00445161"/>
    <w:rsid w:val="004464C2"/>
    <w:rsid w:val="004540DC"/>
    <w:rsid w:val="00466D8F"/>
    <w:rsid w:val="00473282"/>
    <w:rsid w:val="00475A36"/>
    <w:rsid w:val="00477205"/>
    <w:rsid w:val="00485151"/>
    <w:rsid w:val="0048685C"/>
    <w:rsid w:val="00490923"/>
    <w:rsid w:val="00497CCC"/>
    <w:rsid w:val="004A41C2"/>
    <w:rsid w:val="004A4A8A"/>
    <w:rsid w:val="004B0FBD"/>
    <w:rsid w:val="004C0F72"/>
    <w:rsid w:val="004C1E09"/>
    <w:rsid w:val="004D019E"/>
    <w:rsid w:val="004F52F2"/>
    <w:rsid w:val="004F6115"/>
    <w:rsid w:val="00511C88"/>
    <w:rsid w:val="005155E4"/>
    <w:rsid w:val="00515B8F"/>
    <w:rsid w:val="00524868"/>
    <w:rsid w:val="00524C58"/>
    <w:rsid w:val="005333B7"/>
    <w:rsid w:val="00542CC6"/>
    <w:rsid w:val="00555915"/>
    <w:rsid w:val="00583BF0"/>
    <w:rsid w:val="00585936"/>
    <w:rsid w:val="005952B4"/>
    <w:rsid w:val="005A19B0"/>
    <w:rsid w:val="005B0081"/>
    <w:rsid w:val="005B02AB"/>
    <w:rsid w:val="005B24C0"/>
    <w:rsid w:val="005C2F71"/>
    <w:rsid w:val="005D788A"/>
    <w:rsid w:val="005F264D"/>
    <w:rsid w:val="005F7A00"/>
    <w:rsid w:val="006148FF"/>
    <w:rsid w:val="00621017"/>
    <w:rsid w:val="00654279"/>
    <w:rsid w:val="006542A9"/>
    <w:rsid w:val="006556ED"/>
    <w:rsid w:val="006571CE"/>
    <w:rsid w:val="006604DC"/>
    <w:rsid w:val="00675E25"/>
    <w:rsid w:val="00692D02"/>
    <w:rsid w:val="006A6497"/>
    <w:rsid w:val="006B247D"/>
    <w:rsid w:val="006B6E41"/>
    <w:rsid w:val="006B77B8"/>
    <w:rsid w:val="006D0CB7"/>
    <w:rsid w:val="006D18F6"/>
    <w:rsid w:val="006E53FD"/>
    <w:rsid w:val="00716B7D"/>
    <w:rsid w:val="00722A8B"/>
    <w:rsid w:val="00736E79"/>
    <w:rsid w:val="007418A1"/>
    <w:rsid w:val="00742AAC"/>
    <w:rsid w:val="00744B7D"/>
    <w:rsid w:val="00762A9C"/>
    <w:rsid w:val="007649B6"/>
    <w:rsid w:val="00776ED5"/>
    <w:rsid w:val="0078259C"/>
    <w:rsid w:val="00790415"/>
    <w:rsid w:val="007976AE"/>
    <w:rsid w:val="007A23B4"/>
    <w:rsid w:val="007A4767"/>
    <w:rsid w:val="007A6342"/>
    <w:rsid w:val="007A63B4"/>
    <w:rsid w:val="007B1E4A"/>
    <w:rsid w:val="007B6D5E"/>
    <w:rsid w:val="007C0480"/>
    <w:rsid w:val="007C349B"/>
    <w:rsid w:val="007C37FD"/>
    <w:rsid w:val="007F0173"/>
    <w:rsid w:val="007F01E9"/>
    <w:rsid w:val="007F54AB"/>
    <w:rsid w:val="00802BF0"/>
    <w:rsid w:val="0080620C"/>
    <w:rsid w:val="00825B2F"/>
    <w:rsid w:val="0083614E"/>
    <w:rsid w:val="00837070"/>
    <w:rsid w:val="008457C6"/>
    <w:rsid w:val="008459B6"/>
    <w:rsid w:val="00850F81"/>
    <w:rsid w:val="00857A17"/>
    <w:rsid w:val="00857A37"/>
    <w:rsid w:val="008644D5"/>
    <w:rsid w:val="00864C34"/>
    <w:rsid w:val="0087083E"/>
    <w:rsid w:val="00872DE4"/>
    <w:rsid w:val="00876F53"/>
    <w:rsid w:val="008818CB"/>
    <w:rsid w:val="00882E5F"/>
    <w:rsid w:val="0089481B"/>
    <w:rsid w:val="008967FD"/>
    <w:rsid w:val="008B6468"/>
    <w:rsid w:val="008B6AF1"/>
    <w:rsid w:val="008C2404"/>
    <w:rsid w:val="008D1D79"/>
    <w:rsid w:val="008D35A4"/>
    <w:rsid w:val="008E11C9"/>
    <w:rsid w:val="008E7DB1"/>
    <w:rsid w:val="008F792B"/>
    <w:rsid w:val="009008B9"/>
    <w:rsid w:val="00902E61"/>
    <w:rsid w:val="00905AEB"/>
    <w:rsid w:val="00906E83"/>
    <w:rsid w:val="00914846"/>
    <w:rsid w:val="00920728"/>
    <w:rsid w:val="009213C3"/>
    <w:rsid w:val="00921C8E"/>
    <w:rsid w:val="00927A61"/>
    <w:rsid w:val="00930F31"/>
    <w:rsid w:val="00934738"/>
    <w:rsid w:val="0093506D"/>
    <w:rsid w:val="0094483B"/>
    <w:rsid w:val="00950F68"/>
    <w:rsid w:val="0096068F"/>
    <w:rsid w:val="00972C2C"/>
    <w:rsid w:val="009749CE"/>
    <w:rsid w:val="00983355"/>
    <w:rsid w:val="00984D1B"/>
    <w:rsid w:val="009945B4"/>
    <w:rsid w:val="009A37F1"/>
    <w:rsid w:val="009B05E6"/>
    <w:rsid w:val="009B249E"/>
    <w:rsid w:val="009D1865"/>
    <w:rsid w:val="009D7AD0"/>
    <w:rsid w:val="009E0D91"/>
    <w:rsid w:val="009F02F0"/>
    <w:rsid w:val="009F0C0E"/>
    <w:rsid w:val="009F461B"/>
    <w:rsid w:val="00A15541"/>
    <w:rsid w:val="00A2004D"/>
    <w:rsid w:val="00A30904"/>
    <w:rsid w:val="00A325FE"/>
    <w:rsid w:val="00A34654"/>
    <w:rsid w:val="00A40329"/>
    <w:rsid w:val="00A41FCF"/>
    <w:rsid w:val="00A428B0"/>
    <w:rsid w:val="00A50002"/>
    <w:rsid w:val="00A50003"/>
    <w:rsid w:val="00A578C9"/>
    <w:rsid w:val="00A768F8"/>
    <w:rsid w:val="00A812BB"/>
    <w:rsid w:val="00A86336"/>
    <w:rsid w:val="00A955A5"/>
    <w:rsid w:val="00A967AB"/>
    <w:rsid w:val="00AB2AF5"/>
    <w:rsid w:val="00AB5960"/>
    <w:rsid w:val="00AC1069"/>
    <w:rsid w:val="00AC2F96"/>
    <w:rsid w:val="00AC41DD"/>
    <w:rsid w:val="00AC489A"/>
    <w:rsid w:val="00AD6E41"/>
    <w:rsid w:val="00AE1E97"/>
    <w:rsid w:val="00AF3A20"/>
    <w:rsid w:val="00B05A26"/>
    <w:rsid w:val="00B10396"/>
    <w:rsid w:val="00B347C8"/>
    <w:rsid w:val="00B42C85"/>
    <w:rsid w:val="00B525B8"/>
    <w:rsid w:val="00B63094"/>
    <w:rsid w:val="00B64BD9"/>
    <w:rsid w:val="00B72124"/>
    <w:rsid w:val="00B77BEF"/>
    <w:rsid w:val="00B77F68"/>
    <w:rsid w:val="00B814AC"/>
    <w:rsid w:val="00B817F0"/>
    <w:rsid w:val="00B81CD4"/>
    <w:rsid w:val="00B82355"/>
    <w:rsid w:val="00B82993"/>
    <w:rsid w:val="00B910B7"/>
    <w:rsid w:val="00BA4477"/>
    <w:rsid w:val="00BB4370"/>
    <w:rsid w:val="00BB4B89"/>
    <w:rsid w:val="00BC5728"/>
    <w:rsid w:val="00BC7222"/>
    <w:rsid w:val="00BE4556"/>
    <w:rsid w:val="00C018D1"/>
    <w:rsid w:val="00C01C1B"/>
    <w:rsid w:val="00C03445"/>
    <w:rsid w:val="00C03573"/>
    <w:rsid w:val="00C11626"/>
    <w:rsid w:val="00C1177F"/>
    <w:rsid w:val="00C30A70"/>
    <w:rsid w:val="00C4652E"/>
    <w:rsid w:val="00C61914"/>
    <w:rsid w:val="00C61AEF"/>
    <w:rsid w:val="00C621BD"/>
    <w:rsid w:val="00C66CAD"/>
    <w:rsid w:val="00C705AE"/>
    <w:rsid w:val="00C71C52"/>
    <w:rsid w:val="00C72FDC"/>
    <w:rsid w:val="00C86211"/>
    <w:rsid w:val="00C93C75"/>
    <w:rsid w:val="00C94537"/>
    <w:rsid w:val="00C95940"/>
    <w:rsid w:val="00C979C5"/>
    <w:rsid w:val="00CA427E"/>
    <w:rsid w:val="00CB053C"/>
    <w:rsid w:val="00CB3777"/>
    <w:rsid w:val="00CB51EB"/>
    <w:rsid w:val="00CC09E8"/>
    <w:rsid w:val="00CD6D21"/>
    <w:rsid w:val="00CD7726"/>
    <w:rsid w:val="00CE07EE"/>
    <w:rsid w:val="00CE25D0"/>
    <w:rsid w:val="00CE6732"/>
    <w:rsid w:val="00CE695B"/>
    <w:rsid w:val="00CF4C5F"/>
    <w:rsid w:val="00D0036E"/>
    <w:rsid w:val="00D012C1"/>
    <w:rsid w:val="00D15FEB"/>
    <w:rsid w:val="00D20549"/>
    <w:rsid w:val="00D239DC"/>
    <w:rsid w:val="00D2402F"/>
    <w:rsid w:val="00D24AB3"/>
    <w:rsid w:val="00D26EE7"/>
    <w:rsid w:val="00D33BFE"/>
    <w:rsid w:val="00D36F20"/>
    <w:rsid w:val="00D412F6"/>
    <w:rsid w:val="00D4524B"/>
    <w:rsid w:val="00D56E42"/>
    <w:rsid w:val="00D72492"/>
    <w:rsid w:val="00D74323"/>
    <w:rsid w:val="00D75A1F"/>
    <w:rsid w:val="00D76115"/>
    <w:rsid w:val="00D943B0"/>
    <w:rsid w:val="00D952D8"/>
    <w:rsid w:val="00DA3513"/>
    <w:rsid w:val="00DA689E"/>
    <w:rsid w:val="00DA72EA"/>
    <w:rsid w:val="00DA7943"/>
    <w:rsid w:val="00DB2B57"/>
    <w:rsid w:val="00DB5B16"/>
    <w:rsid w:val="00DC5325"/>
    <w:rsid w:val="00DC6EB5"/>
    <w:rsid w:val="00DD1DC9"/>
    <w:rsid w:val="00DD4E73"/>
    <w:rsid w:val="00DE46E1"/>
    <w:rsid w:val="00DE4F30"/>
    <w:rsid w:val="00E11CE5"/>
    <w:rsid w:val="00E231E0"/>
    <w:rsid w:val="00E438F7"/>
    <w:rsid w:val="00E63E94"/>
    <w:rsid w:val="00E7188A"/>
    <w:rsid w:val="00E749D9"/>
    <w:rsid w:val="00E74A9A"/>
    <w:rsid w:val="00E90455"/>
    <w:rsid w:val="00E90CF1"/>
    <w:rsid w:val="00EA5CB2"/>
    <w:rsid w:val="00EB4825"/>
    <w:rsid w:val="00EC1AA6"/>
    <w:rsid w:val="00EC30F6"/>
    <w:rsid w:val="00ED4DDE"/>
    <w:rsid w:val="00ED7D74"/>
    <w:rsid w:val="00EE0F48"/>
    <w:rsid w:val="00EE6FFE"/>
    <w:rsid w:val="00EF2BE3"/>
    <w:rsid w:val="00F00696"/>
    <w:rsid w:val="00F04FB1"/>
    <w:rsid w:val="00F135F5"/>
    <w:rsid w:val="00F46479"/>
    <w:rsid w:val="00F5299F"/>
    <w:rsid w:val="00F530D5"/>
    <w:rsid w:val="00F60C76"/>
    <w:rsid w:val="00F71A42"/>
    <w:rsid w:val="00F76551"/>
    <w:rsid w:val="00F90981"/>
    <w:rsid w:val="00F93AF2"/>
    <w:rsid w:val="00FA0F81"/>
    <w:rsid w:val="00FA6068"/>
    <w:rsid w:val="00FA6B1E"/>
    <w:rsid w:val="00FB24C6"/>
    <w:rsid w:val="00FB4474"/>
    <w:rsid w:val="00FB7399"/>
    <w:rsid w:val="00FC3EFD"/>
    <w:rsid w:val="00FD1BD1"/>
    <w:rsid w:val="00FE51B6"/>
    <w:rsid w:val="00FE54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5:docId w15:val="{DDDFC58D-6B11-4758-8B46-80223C46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8F8"/>
    <w:pPr>
      <w:jc w:val="both"/>
    </w:pPr>
    <w:rPr>
      <w:rFonts w:ascii="Arial" w:eastAsia="Times New Roman" w:hAnsi="Arial"/>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A768F8"/>
    <w:pPr>
      <w:tabs>
        <w:tab w:val="center" w:pos="4252"/>
        <w:tab w:val="right" w:pos="8504"/>
      </w:tabs>
    </w:pPr>
  </w:style>
  <w:style w:type="character" w:customStyle="1" w:styleId="EncabezadoCar">
    <w:name w:val="Encabezado Car"/>
    <w:basedOn w:val="Fuentedeprrafopredeter"/>
    <w:link w:val="Encabezado"/>
    <w:locked/>
    <w:rsid w:val="00A768F8"/>
    <w:rPr>
      <w:rFonts w:ascii="Arial" w:hAnsi="Arial" w:cs="Times New Roman"/>
      <w:sz w:val="20"/>
      <w:szCs w:val="20"/>
      <w:lang w:val="es-ES" w:eastAsia="es-ES"/>
    </w:rPr>
  </w:style>
  <w:style w:type="paragraph" w:styleId="Piedepgina">
    <w:name w:val="footer"/>
    <w:basedOn w:val="Normal"/>
    <w:link w:val="PiedepginaCar"/>
    <w:uiPriority w:val="99"/>
    <w:rsid w:val="00A768F8"/>
    <w:pPr>
      <w:tabs>
        <w:tab w:val="center" w:pos="4252"/>
        <w:tab w:val="right" w:pos="8504"/>
      </w:tabs>
    </w:pPr>
  </w:style>
  <w:style w:type="character" w:customStyle="1" w:styleId="PiedepginaCar">
    <w:name w:val="Pie de página Car"/>
    <w:basedOn w:val="Fuentedeprrafopredeter"/>
    <w:link w:val="Piedepgina"/>
    <w:uiPriority w:val="99"/>
    <w:locked/>
    <w:rsid w:val="00A768F8"/>
    <w:rPr>
      <w:rFonts w:ascii="Arial" w:hAnsi="Arial" w:cs="Times New Roman"/>
      <w:sz w:val="20"/>
      <w:szCs w:val="20"/>
      <w:lang w:val="es-ES" w:eastAsia="es-ES"/>
    </w:rPr>
  </w:style>
  <w:style w:type="paragraph" w:styleId="Descripcin">
    <w:name w:val="caption"/>
    <w:basedOn w:val="Normal"/>
    <w:next w:val="Normal"/>
    <w:uiPriority w:val="99"/>
    <w:qFormat/>
    <w:rsid w:val="00A768F8"/>
    <w:pPr>
      <w:jc w:val="center"/>
    </w:pPr>
    <w:rPr>
      <w:b/>
    </w:rPr>
  </w:style>
  <w:style w:type="paragraph" w:styleId="Textodeglobo">
    <w:name w:val="Balloon Text"/>
    <w:basedOn w:val="Normal"/>
    <w:link w:val="TextodegloboCar"/>
    <w:uiPriority w:val="99"/>
    <w:semiHidden/>
    <w:rsid w:val="00A768F8"/>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A768F8"/>
    <w:rPr>
      <w:rFonts w:ascii="Tahoma" w:hAnsi="Tahoma" w:cs="Tahoma"/>
      <w:sz w:val="16"/>
      <w:szCs w:val="16"/>
      <w:lang w:val="es-ES" w:eastAsia="es-ES"/>
    </w:rPr>
  </w:style>
  <w:style w:type="table" w:styleId="Tablaconcuadrcula">
    <w:name w:val="Table Grid"/>
    <w:basedOn w:val="Tablanormal"/>
    <w:uiPriority w:val="59"/>
    <w:rsid w:val="003F2E9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reccininterior">
    <w:name w:val="Dirección interior"/>
    <w:basedOn w:val="Normal"/>
    <w:rsid w:val="0083614E"/>
    <w:pPr>
      <w:ind w:left="835" w:right="-360"/>
      <w:jc w:val="left"/>
    </w:pPr>
    <w:rPr>
      <w:rFonts w:ascii="Times New Roman" w:hAnsi="Times New Roman"/>
      <w:sz w:val="20"/>
    </w:rPr>
  </w:style>
  <w:style w:type="paragraph" w:styleId="Prrafodelista">
    <w:name w:val="List Paragraph"/>
    <w:basedOn w:val="Normal"/>
    <w:uiPriority w:val="34"/>
    <w:qFormat/>
    <w:rsid w:val="0083614E"/>
    <w:pPr>
      <w:ind w:left="720"/>
      <w:contextualSpacing/>
    </w:pPr>
  </w:style>
  <w:style w:type="paragraph" w:styleId="Encabezadodemensaje">
    <w:name w:val="Message Header"/>
    <w:basedOn w:val="Textoindependiente"/>
    <w:link w:val="EncabezadodemensajeCar"/>
    <w:rsid w:val="00621017"/>
    <w:pPr>
      <w:keepLines/>
      <w:spacing w:line="180" w:lineRule="atLeast"/>
      <w:ind w:left="720" w:hanging="720"/>
      <w:jc w:val="left"/>
    </w:pPr>
    <w:rPr>
      <w:spacing w:val="-5"/>
      <w:sz w:val="20"/>
    </w:rPr>
  </w:style>
  <w:style w:type="character" w:customStyle="1" w:styleId="EncabezadodemensajeCar">
    <w:name w:val="Encabezado de mensaje Car"/>
    <w:basedOn w:val="Fuentedeprrafopredeter"/>
    <w:link w:val="Encabezadodemensaje"/>
    <w:rsid w:val="00621017"/>
    <w:rPr>
      <w:rFonts w:ascii="Arial" w:eastAsia="Times New Roman" w:hAnsi="Arial"/>
      <w:spacing w:val="-5"/>
      <w:sz w:val="20"/>
      <w:szCs w:val="20"/>
    </w:rPr>
  </w:style>
  <w:style w:type="paragraph" w:styleId="Textoindependiente">
    <w:name w:val="Body Text"/>
    <w:basedOn w:val="Normal"/>
    <w:link w:val="TextoindependienteCar"/>
    <w:uiPriority w:val="99"/>
    <w:semiHidden/>
    <w:unhideWhenUsed/>
    <w:rsid w:val="00621017"/>
    <w:pPr>
      <w:spacing w:after="120"/>
    </w:pPr>
  </w:style>
  <w:style w:type="character" w:customStyle="1" w:styleId="TextoindependienteCar">
    <w:name w:val="Texto independiente Car"/>
    <w:basedOn w:val="Fuentedeprrafopredeter"/>
    <w:link w:val="Textoindependiente"/>
    <w:uiPriority w:val="99"/>
    <w:semiHidden/>
    <w:rsid w:val="00621017"/>
    <w:rPr>
      <w:rFonts w:ascii="Arial" w:eastAsia="Times New Roman" w:hAnsi="Arial"/>
      <w:szCs w:val="20"/>
    </w:rPr>
  </w:style>
  <w:style w:type="paragraph" w:styleId="NormalWeb">
    <w:name w:val="Normal (Web)"/>
    <w:basedOn w:val="Normal"/>
    <w:uiPriority w:val="99"/>
    <w:unhideWhenUsed/>
    <w:rsid w:val="00EE6FFE"/>
    <w:pPr>
      <w:spacing w:before="100" w:beforeAutospacing="1" w:after="100" w:afterAutospacing="1"/>
      <w:jc w:val="left"/>
    </w:pPr>
    <w:rPr>
      <w:rFonts w:ascii="Times New Roman" w:hAnsi="Times New Roman"/>
      <w:sz w:val="24"/>
      <w:szCs w:val="24"/>
      <w:lang w:val="es-CO" w:eastAsia="es-CO"/>
    </w:rPr>
  </w:style>
  <w:style w:type="paragraph" w:customStyle="1" w:styleId="Default">
    <w:name w:val="Default"/>
    <w:rsid w:val="003D106C"/>
    <w:pPr>
      <w:autoSpaceDE w:val="0"/>
      <w:autoSpaceDN w:val="0"/>
      <w:adjustRightInd w:val="0"/>
    </w:pPr>
    <w:rPr>
      <w:rFonts w:ascii="Arial" w:hAnsi="Arial" w:cs="Arial"/>
      <w:color w:val="000000"/>
      <w:sz w:val="24"/>
      <w:szCs w:val="24"/>
      <w:lang w:val="es-CO" w:eastAsia="en-US"/>
    </w:rPr>
  </w:style>
  <w:style w:type="paragraph" w:styleId="Sinespaciado">
    <w:name w:val="No Spacing"/>
    <w:uiPriority w:val="1"/>
    <w:qFormat/>
    <w:rsid w:val="004772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137530">
      <w:bodyDiv w:val="1"/>
      <w:marLeft w:val="0"/>
      <w:marRight w:val="0"/>
      <w:marTop w:val="0"/>
      <w:marBottom w:val="0"/>
      <w:divBdr>
        <w:top w:val="none" w:sz="0" w:space="0" w:color="auto"/>
        <w:left w:val="none" w:sz="0" w:space="0" w:color="auto"/>
        <w:bottom w:val="none" w:sz="0" w:space="0" w:color="auto"/>
        <w:right w:val="none" w:sz="0" w:space="0" w:color="auto"/>
      </w:divBdr>
    </w:div>
    <w:div w:id="420953280">
      <w:bodyDiv w:val="1"/>
      <w:marLeft w:val="0"/>
      <w:marRight w:val="0"/>
      <w:marTop w:val="0"/>
      <w:marBottom w:val="0"/>
      <w:divBdr>
        <w:top w:val="none" w:sz="0" w:space="0" w:color="auto"/>
        <w:left w:val="none" w:sz="0" w:space="0" w:color="auto"/>
        <w:bottom w:val="none" w:sz="0" w:space="0" w:color="auto"/>
        <w:right w:val="none" w:sz="0" w:space="0" w:color="auto"/>
      </w:divBdr>
    </w:div>
    <w:div w:id="481309858">
      <w:bodyDiv w:val="1"/>
      <w:marLeft w:val="0"/>
      <w:marRight w:val="0"/>
      <w:marTop w:val="0"/>
      <w:marBottom w:val="0"/>
      <w:divBdr>
        <w:top w:val="none" w:sz="0" w:space="0" w:color="auto"/>
        <w:left w:val="none" w:sz="0" w:space="0" w:color="auto"/>
        <w:bottom w:val="none" w:sz="0" w:space="0" w:color="auto"/>
        <w:right w:val="none" w:sz="0" w:space="0" w:color="auto"/>
      </w:divBdr>
    </w:div>
    <w:div w:id="586689681">
      <w:bodyDiv w:val="1"/>
      <w:marLeft w:val="0"/>
      <w:marRight w:val="0"/>
      <w:marTop w:val="0"/>
      <w:marBottom w:val="0"/>
      <w:divBdr>
        <w:top w:val="none" w:sz="0" w:space="0" w:color="auto"/>
        <w:left w:val="none" w:sz="0" w:space="0" w:color="auto"/>
        <w:bottom w:val="none" w:sz="0" w:space="0" w:color="auto"/>
        <w:right w:val="none" w:sz="0" w:space="0" w:color="auto"/>
      </w:divBdr>
    </w:div>
    <w:div w:id="956254253">
      <w:bodyDiv w:val="1"/>
      <w:marLeft w:val="0"/>
      <w:marRight w:val="0"/>
      <w:marTop w:val="0"/>
      <w:marBottom w:val="0"/>
      <w:divBdr>
        <w:top w:val="none" w:sz="0" w:space="0" w:color="auto"/>
        <w:left w:val="none" w:sz="0" w:space="0" w:color="auto"/>
        <w:bottom w:val="none" w:sz="0" w:space="0" w:color="auto"/>
        <w:right w:val="none" w:sz="0" w:space="0" w:color="auto"/>
      </w:divBdr>
    </w:div>
    <w:div w:id="1052272207">
      <w:bodyDiv w:val="1"/>
      <w:marLeft w:val="0"/>
      <w:marRight w:val="0"/>
      <w:marTop w:val="0"/>
      <w:marBottom w:val="0"/>
      <w:divBdr>
        <w:top w:val="none" w:sz="0" w:space="0" w:color="auto"/>
        <w:left w:val="none" w:sz="0" w:space="0" w:color="auto"/>
        <w:bottom w:val="none" w:sz="0" w:space="0" w:color="auto"/>
        <w:right w:val="none" w:sz="0" w:space="0" w:color="auto"/>
      </w:divBdr>
    </w:div>
    <w:div w:id="1164316903">
      <w:bodyDiv w:val="1"/>
      <w:marLeft w:val="0"/>
      <w:marRight w:val="0"/>
      <w:marTop w:val="0"/>
      <w:marBottom w:val="0"/>
      <w:divBdr>
        <w:top w:val="none" w:sz="0" w:space="0" w:color="auto"/>
        <w:left w:val="none" w:sz="0" w:space="0" w:color="auto"/>
        <w:bottom w:val="none" w:sz="0" w:space="0" w:color="auto"/>
        <w:right w:val="none" w:sz="0" w:space="0" w:color="auto"/>
      </w:divBdr>
    </w:div>
    <w:div w:id="1253465673">
      <w:bodyDiv w:val="1"/>
      <w:marLeft w:val="0"/>
      <w:marRight w:val="0"/>
      <w:marTop w:val="0"/>
      <w:marBottom w:val="0"/>
      <w:divBdr>
        <w:top w:val="none" w:sz="0" w:space="0" w:color="auto"/>
        <w:left w:val="none" w:sz="0" w:space="0" w:color="auto"/>
        <w:bottom w:val="none" w:sz="0" w:space="0" w:color="auto"/>
        <w:right w:val="none" w:sz="0" w:space="0" w:color="auto"/>
      </w:divBdr>
    </w:div>
    <w:div w:id="1288315113">
      <w:bodyDiv w:val="1"/>
      <w:marLeft w:val="0"/>
      <w:marRight w:val="0"/>
      <w:marTop w:val="0"/>
      <w:marBottom w:val="0"/>
      <w:divBdr>
        <w:top w:val="none" w:sz="0" w:space="0" w:color="auto"/>
        <w:left w:val="none" w:sz="0" w:space="0" w:color="auto"/>
        <w:bottom w:val="none" w:sz="0" w:space="0" w:color="auto"/>
        <w:right w:val="none" w:sz="0" w:space="0" w:color="auto"/>
      </w:divBdr>
      <w:divsChild>
        <w:div w:id="2016568895">
          <w:marLeft w:val="0"/>
          <w:marRight w:val="0"/>
          <w:marTop w:val="0"/>
          <w:marBottom w:val="0"/>
          <w:divBdr>
            <w:top w:val="none" w:sz="0" w:space="0" w:color="auto"/>
            <w:left w:val="none" w:sz="0" w:space="0" w:color="auto"/>
            <w:bottom w:val="none" w:sz="0" w:space="0" w:color="auto"/>
            <w:right w:val="none" w:sz="0" w:space="0" w:color="auto"/>
          </w:divBdr>
        </w:div>
        <w:div w:id="463816559">
          <w:marLeft w:val="0"/>
          <w:marRight w:val="0"/>
          <w:marTop w:val="0"/>
          <w:marBottom w:val="0"/>
          <w:divBdr>
            <w:top w:val="none" w:sz="0" w:space="0" w:color="auto"/>
            <w:left w:val="none" w:sz="0" w:space="0" w:color="auto"/>
            <w:bottom w:val="none" w:sz="0" w:space="0" w:color="auto"/>
            <w:right w:val="none" w:sz="0" w:space="0" w:color="auto"/>
          </w:divBdr>
        </w:div>
        <w:div w:id="2132436144">
          <w:marLeft w:val="0"/>
          <w:marRight w:val="0"/>
          <w:marTop w:val="0"/>
          <w:marBottom w:val="0"/>
          <w:divBdr>
            <w:top w:val="none" w:sz="0" w:space="0" w:color="auto"/>
            <w:left w:val="none" w:sz="0" w:space="0" w:color="auto"/>
            <w:bottom w:val="none" w:sz="0" w:space="0" w:color="auto"/>
            <w:right w:val="none" w:sz="0" w:space="0" w:color="auto"/>
          </w:divBdr>
        </w:div>
      </w:divsChild>
    </w:div>
    <w:div w:id="1635453437">
      <w:marLeft w:val="0"/>
      <w:marRight w:val="0"/>
      <w:marTop w:val="0"/>
      <w:marBottom w:val="0"/>
      <w:divBdr>
        <w:top w:val="none" w:sz="0" w:space="0" w:color="auto"/>
        <w:left w:val="none" w:sz="0" w:space="0" w:color="auto"/>
        <w:bottom w:val="none" w:sz="0" w:space="0" w:color="auto"/>
        <w:right w:val="none" w:sz="0" w:space="0" w:color="auto"/>
      </w:divBdr>
    </w:div>
    <w:div w:id="1635453438">
      <w:marLeft w:val="0"/>
      <w:marRight w:val="0"/>
      <w:marTop w:val="0"/>
      <w:marBottom w:val="0"/>
      <w:divBdr>
        <w:top w:val="none" w:sz="0" w:space="0" w:color="auto"/>
        <w:left w:val="none" w:sz="0" w:space="0" w:color="auto"/>
        <w:bottom w:val="none" w:sz="0" w:space="0" w:color="auto"/>
        <w:right w:val="none" w:sz="0" w:space="0" w:color="auto"/>
      </w:divBdr>
    </w:div>
    <w:div w:id="194106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Archivo%20General\Cartas%202012%20V-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Cartas 2012 V-02.dotx</Template>
  <TotalTime>76</TotalTime>
  <Pages>5</Pages>
  <Words>1955</Words>
  <Characters>10577</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San Andrés Isla,</vt:lpstr>
    </vt:vector>
  </TitlesOfParts>
  <Company>Microsoft</Company>
  <LinksUpToDate>false</LinksUpToDate>
  <CharactersWithSpaces>12507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Andrés Isla,</dc:title>
  <dc:creator>Gabriel Montes</dc:creator>
  <cp:lastModifiedBy>ALEJANDRO MARTINEZ CASTRILLON</cp:lastModifiedBy>
  <cp:revision>7</cp:revision>
  <cp:lastPrinted>2018-12-28T21:49:00Z</cp:lastPrinted>
  <dcterms:created xsi:type="dcterms:W3CDTF">2018-12-28T20:57:00Z</dcterms:created>
  <dcterms:modified xsi:type="dcterms:W3CDTF">2019-01-31T19:50:00Z</dcterms:modified>
</cp:coreProperties>
</file>